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9"/>
        <w:ind w:left="23" w:right="1579" w:firstLine="0"/>
        <w:jc w:val="center"/>
        <w:rPr>
          <w:b/>
          <w:sz w:val="24"/>
        </w:rPr>
      </w:pPr>
      <w:r>
        <w:rPr>
          <w:b/>
          <w:sz w:val="24"/>
        </w:rPr>
        <w:t>INVESTIGATOR</w:t>
      </w:r>
      <w:r>
        <w:rPr>
          <w:b/>
          <w:spacing w:val="-5"/>
          <w:sz w:val="24"/>
        </w:rPr>
        <w:t> </w:t>
      </w:r>
      <w:r>
        <w:rPr>
          <w:b/>
          <w:sz w:val="24"/>
        </w:rPr>
        <w:t>INITIATED</w:t>
      </w:r>
      <w:r>
        <w:rPr>
          <w:b/>
          <w:spacing w:val="-4"/>
          <w:sz w:val="24"/>
        </w:rPr>
        <w:t> </w:t>
      </w:r>
      <w:r>
        <w:rPr>
          <w:b/>
          <w:sz w:val="24"/>
        </w:rPr>
        <w:t>CLINICAL</w:t>
      </w:r>
      <w:r>
        <w:rPr>
          <w:b/>
          <w:spacing w:val="-3"/>
          <w:sz w:val="24"/>
        </w:rPr>
        <w:t> </w:t>
      </w:r>
      <w:r>
        <w:rPr>
          <w:b/>
          <w:sz w:val="24"/>
        </w:rPr>
        <w:t>STUDY</w:t>
      </w:r>
      <w:r>
        <w:rPr>
          <w:b/>
          <w:spacing w:val="-5"/>
          <w:sz w:val="24"/>
        </w:rPr>
        <w:t> </w:t>
      </w:r>
      <w:r>
        <w:rPr>
          <w:b/>
          <w:spacing w:val="-2"/>
          <w:sz w:val="24"/>
        </w:rPr>
        <w:t>AGREEMENT</w:t>
      </w:r>
    </w:p>
    <w:p>
      <w:pPr>
        <w:spacing w:before="281"/>
        <w:ind w:left="0" w:right="1146" w:firstLine="0"/>
        <w:jc w:val="center"/>
        <w:rPr>
          <w:b/>
          <w:sz w:val="24"/>
        </w:rPr>
      </w:pPr>
      <w:r>
        <w:rPr>
          <w:b/>
          <w:spacing w:val="-2"/>
          <w:sz w:val="24"/>
        </w:rPr>
        <w:t>BETWEEN</w:t>
      </w:r>
    </w:p>
    <w:p>
      <w:pPr>
        <w:pStyle w:val="BodyText"/>
        <w:spacing w:before="1"/>
        <w:rPr>
          <w:b/>
          <w:sz w:val="24"/>
        </w:rPr>
      </w:pPr>
    </w:p>
    <w:p>
      <w:pPr>
        <w:spacing w:line="480" w:lineRule="auto" w:before="0"/>
        <w:ind w:left="23" w:right="1175" w:firstLine="0"/>
        <w:jc w:val="center"/>
        <w:rPr>
          <w:b/>
          <w:sz w:val="24"/>
        </w:rPr>
      </w:pPr>
      <w:r>
        <w:rPr>
          <w:b/>
          <w:sz w:val="24"/>
        </w:rPr>
        <w:t>THE</w:t>
      </w:r>
      <w:r>
        <w:rPr>
          <w:b/>
          <w:spacing w:val="-4"/>
          <w:sz w:val="24"/>
        </w:rPr>
        <w:t> </w:t>
      </w:r>
      <w:r>
        <w:rPr>
          <w:b/>
          <w:sz w:val="24"/>
        </w:rPr>
        <w:t>RESEARCH</w:t>
      </w:r>
      <w:r>
        <w:rPr>
          <w:b/>
          <w:spacing w:val="-4"/>
          <w:sz w:val="24"/>
        </w:rPr>
        <w:t> </w:t>
      </w:r>
      <w:r>
        <w:rPr>
          <w:b/>
          <w:sz w:val="24"/>
        </w:rPr>
        <w:t>FOUNDATION</w:t>
      </w:r>
      <w:r>
        <w:rPr>
          <w:b/>
          <w:spacing w:val="-3"/>
          <w:sz w:val="24"/>
        </w:rPr>
        <w:t> </w:t>
      </w:r>
      <w:r>
        <w:rPr>
          <w:b/>
          <w:sz w:val="24"/>
        </w:rPr>
        <w:t>FOR</w:t>
      </w:r>
      <w:r>
        <w:rPr>
          <w:b/>
          <w:spacing w:val="-4"/>
          <w:sz w:val="24"/>
        </w:rPr>
        <w:t> </w:t>
      </w:r>
      <w:r>
        <w:rPr>
          <w:b/>
          <w:sz w:val="24"/>
        </w:rPr>
        <w:t>THE</w:t>
      </w:r>
      <w:r>
        <w:rPr>
          <w:b/>
          <w:spacing w:val="-4"/>
          <w:sz w:val="24"/>
        </w:rPr>
        <w:t> </w:t>
      </w:r>
      <w:r>
        <w:rPr>
          <w:b/>
          <w:sz w:val="24"/>
        </w:rPr>
        <w:t>STATE</w:t>
      </w:r>
      <w:r>
        <w:rPr>
          <w:b/>
          <w:spacing w:val="-4"/>
          <w:sz w:val="24"/>
        </w:rPr>
        <w:t> </w:t>
      </w:r>
      <w:r>
        <w:rPr>
          <w:b/>
          <w:sz w:val="24"/>
        </w:rPr>
        <w:t>UNIVERSITY</w:t>
      </w:r>
      <w:r>
        <w:rPr>
          <w:b/>
          <w:spacing w:val="-4"/>
          <w:sz w:val="24"/>
        </w:rPr>
        <w:t> </w:t>
      </w:r>
      <w:r>
        <w:rPr>
          <w:b/>
          <w:sz w:val="24"/>
        </w:rPr>
        <w:t>OF</w:t>
      </w:r>
      <w:r>
        <w:rPr>
          <w:b/>
          <w:spacing w:val="-5"/>
          <w:sz w:val="24"/>
        </w:rPr>
        <w:t> </w:t>
      </w:r>
      <w:r>
        <w:rPr>
          <w:b/>
          <w:sz w:val="24"/>
        </w:rPr>
        <w:t>NEW</w:t>
      </w:r>
      <w:r>
        <w:rPr>
          <w:b/>
          <w:spacing w:val="-5"/>
          <w:sz w:val="24"/>
        </w:rPr>
        <w:t> </w:t>
      </w:r>
      <w:r>
        <w:rPr>
          <w:b/>
          <w:sz w:val="24"/>
        </w:rPr>
        <w:t>YORK </w:t>
      </w:r>
      <w:r>
        <w:rPr>
          <w:b/>
          <w:spacing w:val="-4"/>
          <w:sz w:val="24"/>
        </w:rPr>
        <w:t>AND</w:t>
      </w:r>
    </w:p>
    <w:p>
      <w:pPr>
        <w:spacing w:before="0"/>
        <w:ind w:left="23" w:right="1576" w:firstLine="0"/>
        <w:jc w:val="center"/>
        <w:rPr>
          <w:b/>
          <w:sz w:val="24"/>
        </w:rPr>
      </w:pPr>
      <w:r>
        <w:rPr>
          <w:b/>
          <w:spacing w:val="-2"/>
          <w:sz w:val="24"/>
        </w:rPr>
        <w:t>SPONSOR</w:t>
      </w:r>
    </w:p>
    <w:p>
      <w:pPr>
        <w:pStyle w:val="BodyText"/>
        <w:spacing w:before="186"/>
        <w:rPr>
          <w:b/>
          <w:sz w:val="24"/>
        </w:rPr>
      </w:pPr>
    </w:p>
    <w:p>
      <w:pPr>
        <w:pStyle w:val="BodyText"/>
        <w:ind w:left="168" w:right="352"/>
        <w:jc w:val="both"/>
      </w:pPr>
      <w:r>
        <w:rPr/>
        <w:t>This Investigator-Initiated Clinical Trial Agreement (“Agreement”) is made as of this {DAY} day of {MONTH}, {YEAR} (the “Effective Date”) by and between THE RESEARCH FOUNDATION FOR THE STATE UNIVERSITY OF NEW YORK a nonprofit, educational corporation organized and existing under the laws of the State of New York, with an office located at Office of Sponsored Programs, Stony Brook, NY</w:t>
      </w:r>
      <w:r>
        <w:rPr>
          <w:spacing w:val="40"/>
        </w:rPr>
        <w:t> </w:t>
      </w:r>
      <w:r>
        <w:rPr/>
        <w:t>11794-3362 at Stony Brook University (“Institution”) and {COMPANY NAME}, a corporation having its principal place of business at {COMPANY ADDRESS} (“Company”). Company and Institution are herein referred to collectively as “Parties.” Individually, each of Company and Institution is a “Party.”</w:t>
      </w:r>
    </w:p>
    <w:p>
      <w:pPr>
        <w:pStyle w:val="BodyText"/>
      </w:pPr>
    </w:p>
    <w:p>
      <w:pPr>
        <w:pStyle w:val="BodyText"/>
        <w:ind w:left="168" w:right="362"/>
        <w:jc w:val="both"/>
      </w:pPr>
      <w:r>
        <w:rPr>
          <w:b/>
        </w:rPr>
        <w:t>WHEREAS</w:t>
      </w:r>
      <w:r>
        <w:rPr/>
        <w:t>, the Institution and Company have agreed to use the Agreement, to accelerate the process of translating laboratory discoveries into treatments for patients, to engage communities in clinical research efforts, and to train a new generation of clinical and translational researchers;</w:t>
      </w:r>
    </w:p>
    <w:p>
      <w:pPr>
        <w:pStyle w:val="BodyText"/>
        <w:spacing w:before="259"/>
        <w:ind w:left="168" w:right="357"/>
        <w:jc w:val="both"/>
      </w:pPr>
      <w:r>
        <w:rPr>
          <w:b/>
        </w:rPr>
        <w:t>WHEREAS</w:t>
      </w:r>
      <w:r>
        <w:rPr/>
        <w:t>, Institution has approached Company to provide support, financial and/or otherwise, to Institution for the conduct of a clinical trial under the Protocol referenced</w:t>
      </w:r>
      <w:r>
        <w:rPr>
          <w:spacing w:val="80"/>
        </w:rPr>
        <w:t> </w:t>
      </w:r>
      <w:r>
        <w:rPr/>
        <w:t>below (“Study”); and</w:t>
      </w:r>
    </w:p>
    <w:p>
      <w:pPr>
        <w:pStyle w:val="BodyText"/>
        <w:spacing w:before="1"/>
      </w:pPr>
    </w:p>
    <w:p>
      <w:pPr>
        <w:pStyle w:val="BodyText"/>
        <w:spacing w:before="1"/>
        <w:ind w:left="168" w:right="361"/>
        <w:jc w:val="both"/>
      </w:pPr>
      <w:r>
        <w:rPr>
          <w:b/>
        </w:rPr>
        <w:t>WHEREAS</w:t>
      </w:r>
      <w:r>
        <w:rPr/>
        <w:t>, Company desires to provide such support to enable Institution to conduct the Study, and the Institution has appropriate facilities and personnel with the qualification, training, knowledge, and experience necessary to conduct such a clinical trial; and</w:t>
      </w:r>
    </w:p>
    <w:p>
      <w:pPr>
        <w:pStyle w:val="BodyText"/>
        <w:spacing w:before="268"/>
        <w:ind w:left="168" w:right="360"/>
        <w:jc w:val="both"/>
      </w:pPr>
      <w:r>
        <w:rPr>
          <w:b/>
        </w:rPr>
        <w:t>WHEREAS</w:t>
      </w:r>
      <w:r>
        <w:rPr/>
        <w:t>, the Study contemplated by this Agreement is of mutual interest and benefit to Institution and Company, and will further the instructional and research objectives of Institution in a manner consistent with its status as a nonprofit educational, research and health care institution.</w:t>
      </w:r>
    </w:p>
    <w:p>
      <w:pPr>
        <w:pStyle w:val="BodyText"/>
        <w:spacing w:before="1"/>
      </w:pPr>
    </w:p>
    <w:p>
      <w:pPr>
        <w:pStyle w:val="BodyText"/>
        <w:ind w:left="168" w:right="361"/>
        <w:jc w:val="both"/>
      </w:pPr>
      <w:r>
        <w:rPr>
          <w:b/>
        </w:rPr>
        <w:t>NOW, THEREFORE</w:t>
      </w:r>
      <w:r>
        <w:rPr/>
        <w:t>, in consideration for the mutual promises made in this Agreement and</w:t>
      </w:r>
      <w:r>
        <w:rPr>
          <w:spacing w:val="40"/>
        </w:rPr>
        <w:t> </w:t>
      </w:r>
      <w:r>
        <w:rPr/>
        <w:t>for valid consideration, the Parties agree as follows:</w:t>
      </w:r>
    </w:p>
    <w:p>
      <w:pPr>
        <w:pStyle w:val="BodyText"/>
        <w:spacing w:before="200"/>
      </w:pPr>
    </w:p>
    <w:p>
      <w:pPr>
        <w:pStyle w:val="Heading1"/>
        <w:numPr>
          <w:ilvl w:val="0"/>
          <w:numId w:val="1"/>
        </w:numPr>
        <w:tabs>
          <w:tab w:pos="827" w:val="left" w:leader="none"/>
        </w:tabs>
        <w:spacing w:line="240" w:lineRule="auto" w:before="0" w:after="0"/>
        <w:ind w:left="827" w:right="0" w:hanging="659"/>
        <w:jc w:val="both"/>
      </w:pPr>
      <w:r>
        <w:rPr/>
        <w:t>Scope</w:t>
      </w:r>
      <w:r>
        <w:rPr>
          <w:spacing w:val="-3"/>
        </w:rPr>
        <w:t> </w:t>
      </w:r>
      <w:r>
        <w:rPr/>
        <w:t>of</w:t>
      </w:r>
      <w:r>
        <w:rPr>
          <w:spacing w:val="-3"/>
        </w:rPr>
        <w:t> </w:t>
      </w:r>
      <w:r>
        <w:rPr>
          <w:spacing w:val="-2"/>
        </w:rPr>
        <w:t>Agreement</w:t>
      </w:r>
    </w:p>
    <w:p>
      <w:pPr>
        <w:pStyle w:val="ListParagraph"/>
        <w:numPr>
          <w:ilvl w:val="1"/>
          <w:numId w:val="1"/>
        </w:numPr>
        <w:tabs>
          <w:tab w:pos="577" w:val="left" w:leader="none"/>
        </w:tabs>
        <w:spacing w:line="240" w:lineRule="auto" w:before="139" w:after="0"/>
        <w:ind w:left="168" w:right="353" w:firstLine="0"/>
        <w:jc w:val="both"/>
        <w:rPr>
          <w:sz w:val="23"/>
        </w:rPr>
      </w:pPr>
      <w:r>
        <w:rPr>
          <w:sz w:val="23"/>
        </w:rPr>
        <w:t>Institution will conduct the Study described in the protocol entitled, “{PROTOCOL TITLE and Protocol designation}” which is attached hereto and incorporated herein as </w:t>
      </w:r>
      <w:r>
        <w:rPr>
          <w:b/>
          <w:sz w:val="23"/>
        </w:rPr>
        <w:t>Exhibit A </w:t>
      </w:r>
      <w:r>
        <w:rPr>
          <w:sz w:val="23"/>
        </w:rPr>
        <w:t>(“Protocol”), under the direction of {SPONSOR INVESTIGATOR NAME}, a {IDENTIFY ROLE; e.g., EMPLOYEE, FACULTY} of Institution (“Principal Investigator”).</w:t>
      </w:r>
    </w:p>
    <w:p>
      <w:pPr>
        <w:pStyle w:val="BodyText"/>
        <w:spacing w:before="36"/>
      </w:pPr>
    </w:p>
    <w:p>
      <w:pPr>
        <w:pStyle w:val="ListParagraph"/>
        <w:numPr>
          <w:ilvl w:val="1"/>
          <w:numId w:val="1"/>
        </w:numPr>
        <w:tabs>
          <w:tab w:pos="916" w:val="left" w:leader="none"/>
        </w:tabs>
        <w:spacing w:line="240" w:lineRule="auto" w:before="1" w:after="0"/>
        <w:ind w:left="168" w:right="354" w:firstLine="0"/>
        <w:jc w:val="both"/>
        <w:rPr>
          <w:sz w:val="23"/>
        </w:rPr>
      </w:pPr>
      <w:r>
        <w:rPr>
          <w:sz w:val="23"/>
        </w:rPr>
        <w:t>In the event of any conflict between the terms and conditions of this Agreement and the Protocol or between this Agreement and any of its Exhibits, the terms and conditions of the Protocol shall control with respect to matters of the clinical conduct of the Study, and the terms of this Agreement shall control with respect to all other matters.</w:t>
      </w:r>
    </w:p>
    <w:p>
      <w:pPr>
        <w:pStyle w:val="BodyText"/>
        <w:spacing w:before="58"/>
      </w:pPr>
    </w:p>
    <w:p>
      <w:pPr>
        <w:pStyle w:val="ListParagraph"/>
        <w:numPr>
          <w:ilvl w:val="1"/>
          <w:numId w:val="1"/>
        </w:numPr>
        <w:tabs>
          <w:tab w:pos="567" w:val="left" w:leader="none"/>
        </w:tabs>
        <w:spacing w:line="269" w:lineRule="exact" w:before="0" w:after="0"/>
        <w:ind w:left="567" w:right="0" w:hanging="399"/>
        <w:jc w:val="both"/>
        <w:rPr>
          <w:sz w:val="23"/>
        </w:rPr>
      </w:pPr>
      <w:r>
        <w:rPr>
          <w:sz w:val="23"/>
        </w:rPr>
        <w:t>(OMIT</w:t>
      </w:r>
      <w:r>
        <w:rPr>
          <w:spacing w:val="-2"/>
          <w:sz w:val="23"/>
        </w:rPr>
        <w:t> </w:t>
      </w:r>
      <w:r>
        <w:rPr>
          <w:sz w:val="23"/>
        </w:rPr>
        <w:t>IF</w:t>
      </w:r>
      <w:r>
        <w:rPr>
          <w:spacing w:val="-1"/>
          <w:sz w:val="23"/>
        </w:rPr>
        <w:t> </w:t>
      </w:r>
      <w:r>
        <w:rPr>
          <w:sz w:val="23"/>
        </w:rPr>
        <w:t>DRUG,</w:t>
      </w:r>
      <w:r>
        <w:rPr>
          <w:spacing w:val="1"/>
          <w:sz w:val="23"/>
        </w:rPr>
        <w:t> </w:t>
      </w:r>
      <w:r>
        <w:rPr>
          <w:sz w:val="23"/>
        </w:rPr>
        <w:t>DEVICE,</w:t>
      </w:r>
      <w:r>
        <w:rPr>
          <w:spacing w:val="-1"/>
          <w:sz w:val="23"/>
        </w:rPr>
        <w:t> </w:t>
      </w:r>
      <w:r>
        <w:rPr>
          <w:sz w:val="23"/>
        </w:rPr>
        <w:t>OR</w:t>
      </w:r>
      <w:r>
        <w:rPr>
          <w:spacing w:val="-1"/>
          <w:sz w:val="23"/>
        </w:rPr>
        <w:t> </w:t>
      </w:r>
      <w:r>
        <w:rPr>
          <w:sz w:val="23"/>
        </w:rPr>
        <w:t>EQUIPMENT</w:t>
      </w:r>
      <w:r>
        <w:rPr>
          <w:spacing w:val="-2"/>
          <w:sz w:val="23"/>
        </w:rPr>
        <w:t> </w:t>
      </w:r>
      <w:r>
        <w:rPr>
          <w:sz w:val="23"/>
        </w:rPr>
        <w:t>ARE</w:t>
      </w:r>
      <w:r>
        <w:rPr>
          <w:spacing w:val="-2"/>
          <w:sz w:val="23"/>
        </w:rPr>
        <w:t> </w:t>
      </w:r>
      <w:r>
        <w:rPr>
          <w:sz w:val="23"/>
        </w:rPr>
        <w:t>NOT</w:t>
      </w:r>
      <w:r>
        <w:rPr>
          <w:spacing w:val="-1"/>
          <w:sz w:val="23"/>
        </w:rPr>
        <w:t> </w:t>
      </w:r>
      <w:r>
        <w:rPr>
          <w:sz w:val="23"/>
        </w:rPr>
        <w:t>BEING</w:t>
      </w:r>
      <w:r>
        <w:rPr>
          <w:spacing w:val="-1"/>
          <w:sz w:val="23"/>
        </w:rPr>
        <w:t> </w:t>
      </w:r>
      <w:r>
        <w:rPr>
          <w:sz w:val="23"/>
        </w:rPr>
        <w:t>SUPPLIED</w:t>
      </w:r>
      <w:r>
        <w:rPr>
          <w:spacing w:val="-2"/>
          <w:sz w:val="23"/>
        </w:rPr>
        <w:t> </w:t>
      </w:r>
      <w:r>
        <w:rPr>
          <w:sz w:val="23"/>
        </w:rPr>
        <w:t>BY</w:t>
      </w:r>
      <w:r>
        <w:rPr>
          <w:spacing w:val="-1"/>
          <w:sz w:val="23"/>
        </w:rPr>
        <w:t> </w:t>
      </w:r>
      <w:r>
        <w:rPr>
          <w:sz w:val="23"/>
        </w:rPr>
        <w:t>COMPANY.)</w:t>
      </w:r>
      <w:r>
        <w:rPr>
          <w:spacing w:val="48"/>
          <w:sz w:val="23"/>
        </w:rPr>
        <w:t> </w:t>
      </w:r>
      <w:r>
        <w:rPr>
          <w:spacing w:val="-5"/>
          <w:sz w:val="23"/>
        </w:rPr>
        <w:t>For</w:t>
      </w:r>
    </w:p>
    <w:p>
      <w:pPr>
        <w:pStyle w:val="BodyText"/>
        <w:ind w:left="168"/>
        <w:jc w:val="both"/>
      </w:pPr>
      <w:r>
        <w:rPr/>
        <w:t>Company</w:t>
      </w:r>
      <w:r>
        <w:rPr>
          <w:spacing w:val="-7"/>
        </w:rPr>
        <w:t> </w:t>
      </w:r>
      <w:r>
        <w:rPr/>
        <w:t>provided</w:t>
      </w:r>
      <w:r>
        <w:rPr>
          <w:spacing w:val="-5"/>
        </w:rPr>
        <w:t> </w:t>
      </w:r>
      <w:r>
        <w:rPr/>
        <w:t>Equipment,</w:t>
      </w:r>
      <w:r>
        <w:rPr>
          <w:spacing w:val="-3"/>
        </w:rPr>
        <w:t> </w:t>
      </w:r>
      <w:r>
        <w:rPr/>
        <w:t>see</w:t>
      </w:r>
      <w:r>
        <w:rPr>
          <w:spacing w:val="-2"/>
        </w:rPr>
        <w:t> </w:t>
      </w:r>
      <w:r>
        <w:rPr>
          <w:b/>
        </w:rPr>
        <w:t>Exhibit</w:t>
      </w:r>
      <w:r>
        <w:rPr>
          <w:b/>
          <w:spacing w:val="-5"/>
        </w:rPr>
        <w:t> </w:t>
      </w:r>
      <w:r>
        <w:rPr>
          <w:b/>
        </w:rPr>
        <w:t>B</w:t>
      </w:r>
      <w:r>
        <w:rPr>
          <w:b/>
          <w:spacing w:val="-3"/>
        </w:rPr>
        <w:t> </w:t>
      </w:r>
      <w:r>
        <w:rPr>
          <w:spacing w:val="-2"/>
        </w:rPr>
        <w:t>(“Equipment”).</w:t>
      </w:r>
    </w:p>
    <w:p>
      <w:pPr>
        <w:pStyle w:val="BodyText"/>
        <w:spacing w:after="0"/>
        <w:jc w:val="both"/>
        <w:sectPr>
          <w:type w:val="continuous"/>
          <w:pgSz w:w="12240" w:h="16340"/>
          <w:pgMar w:top="880" w:bottom="0" w:left="1440" w:right="1080"/>
        </w:sectPr>
      </w:pPr>
    </w:p>
    <w:p>
      <w:pPr>
        <w:pStyle w:val="BodyText"/>
        <w:spacing w:before="87"/>
        <w:ind w:left="168" w:right="355"/>
        <w:jc w:val="both"/>
      </w:pPr>
      <w:r>
        <w:rPr/>
        <w:t>Unless otherwise agreed to by the Parties, Company will provide to Institution on a timely basis, without charge, the required quantities of properly-labeled Company drug(s) or biologic(s) (“Study Drug”) and/or device(s) (“Study Device”) and other materials (e.g., Investigator’s Brochure, handling and storage instructions, and, if applicable, placebo or comparator drug) necessary for Institution to conduct the Study in accordance with the Protocol. Unless stated otherwise in writing by Company, all such items are and will remain the sole property of Company until administered or dispensed to Study subjects during the course of the Study. Receipt, storage, and handling of Study Drug/Device will be in</w:t>
      </w:r>
      <w:r>
        <w:rPr>
          <w:spacing w:val="40"/>
        </w:rPr>
        <w:t> </w:t>
      </w:r>
      <w:r>
        <w:rPr/>
        <w:t>compliance with all applicable laws and regulations, the Protocol, and written Company instructions. </w:t>
      </w:r>
      <w:r>
        <w:rPr>
          <w:i/>
        </w:rPr>
        <w:t>For the avoidance of doubt, when a Study Drug and comparator drug are supplied</w:t>
      </w:r>
      <w:r>
        <w:rPr>
          <w:i/>
        </w:rPr>
        <w:t> by Company and are used in combination in accordance with the Protocol, both are deemed to be Study Drug</w:t>
      </w:r>
      <w:r>
        <w:rPr/>
        <w:t>.</w:t>
      </w:r>
    </w:p>
    <w:p>
      <w:pPr>
        <w:pStyle w:val="BodyText"/>
        <w:spacing w:before="1"/>
      </w:pPr>
    </w:p>
    <w:p>
      <w:pPr>
        <w:pStyle w:val="BodyText"/>
        <w:ind w:left="168" w:right="358"/>
        <w:jc w:val="both"/>
      </w:pPr>
      <w:r>
        <w:rPr/>
        <w:t>1.4 Company and Institution shall comply with and conduct all aspects of the Study in compliance with all applicable federal, state, and local laws and regulations, including generally accepted standards of good clinical practice as adopted by current FDA regulations and statutes and regulations of the U.S. Government relating to exportation of technical data, computer software, laboratory prototypes, and other commodities as applicable to academic institutions. Institution will only allow individuals who are appropriately trained and qualified to assist in the conduct of the Study.</w:t>
      </w:r>
    </w:p>
    <w:p>
      <w:pPr>
        <w:pStyle w:val="BodyText"/>
      </w:pPr>
    </w:p>
    <w:p>
      <w:pPr>
        <w:pStyle w:val="BodyText"/>
        <w:spacing w:before="70"/>
      </w:pPr>
    </w:p>
    <w:p>
      <w:pPr>
        <w:pStyle w:val="ListParagraph"/>
        <w:numPr>
          <w:ilvl w:val="1"/>
          <w:numId w:val="2"/>
        </w:numPr>
        <w:tabs>
          <w:tab w:pos="636" w:val="left" w:leader="none"/>
        </w:tabs>
        <w:spacing w:line="240" w:lineRule="auto" w:before="0" w:after="0"/>
        <w:ind w:left="168" w:right="360" w:firstLine="0"/>
        <w:jc w:val="both"/>
        <w:rPr>
          <w:sz w:val="23"/>
        </w:rPr>
      </w:pPr>
      <w:r>
        <w:rPr>
          <w:sz w:val="23"/>
        </w:rPr>
        <w:t>Institution shall obtain IRB approval for this Study. Initiation of the Protocol and Institution’s obligation to conduct the Study shall not begin until IRB approval is obtained. Institution shall obtain from each subject, prior to the subject's participation in the Study, a signed informed consent and necessary authorization to disclose health information to Company in a form approved in writing by the IRB or a waiver of consent as directed by the IRB and further provided that the informed consent is consistent with Institution's policies.</w:t>
      </w:r>
    </w:p>
    <w:p>
      <w:pPr>
        <w:pStyle w:val="BodyText"/>
        <w:spacing w:before="38"/>
      </w:pPr>
    </w:p>
    <w:p>
      <w:pPr>
        <w:pStyle w:val="ListParagraph"/>
        <w:numPr>
          <w:ilvl w:val="1"/>
          <w:numId w:val="2"/>
        </w:numPr>
        <w:tabs>
          <w:tab w:pos="579" w:val="left" w:leader="none"/>
        </w:tabs>
        <w:spacing w:line="240" w:lineRule="auto" w:before="0" w:after="0"/>
        <w:ind w:left="168" w:right="352" w:firstLine="0"/>
        <w:jc w:val="both"/>
        <w:rPr>
          <w:sz w:val="23"/>
        </w:rPr>
      </w:pPr>
      <w:r>
        <w:rPr>
          <w:sz w:val="23"/>
        </w:rPr>
        <w:t>Parties agree to promptly, or in a timely manner appropriate to the risk involved, notify each other in writing upon receipt of any information that could affect the safety and/or medical care of current or former subjects, and/or affect the willingness of subjects to continue their participation in the clinical trial, and/or influence the conduct of the Study, and/or alter the IRB's approval.</w:t>
      </w:r>
      <w:r>
        <w:rPr>
          <w:spacing w:val="40"/>
          <w:sz w:val="23"/>
        </w:rPr>
        <w:t> </w:t>
      </w:r>
      <w:r>
        <w:rPr>
          <w:sz w:val="23"/>
        </w:rPr>
        <w:t>Institution and/or Principal Investigator will communicate findings to the IRB and Study subjects, as appropriate.</w:t>
      </w:r>
    </w:p>
    <w:p>
      <w:pPr>
        <w:pStyle w:val="Heading1"/>
        <w:numPr>
          <w:ilvl w:val="0"/>
          <w:numId w:val="1"/>
        </w:numPr>
        <w:tabs>
          <w:tab w:pos="522" w:val="left" w:leader="none"/>
        </w:tabs>
        <w:spacing w:line="240" w:lineRule="auto" w:before="269" w:after="0"/>
        <w:ind w:left="522" w:right="0" w:hanging="354"/>
        <w:jc w:val="both"/>
      </w:pPr>
      <w:r>
        <w:rPr>
          <w:spacing w:val="-2"/>
        </w:rPr>
        <w:t>Payments</w:t>
      </w:r>
    </w:p>
    <w:p>
      <w:pPr>
        <w:pStyle w:val="BodyText"/>
        <w:spacing w:before="269"/>
        <w:ind w:left="269"/>
        <w:jc w:val="both"/>
      </w:pPr>
      <w:r>
        <w:rPr/>
        <w:t>(ONLY</w:t>
      </w:r>
      <w:r>
        <w:rPr>
          <w:spacing w:val="-2"/>
        </w:rPr>
        <w:t> </w:t>
      </w:r>
      <w:r>
        <w:rPr/>
        <w:t>AS</w:t>
      </w:r>
      <w:r>
        <w:rPr>
          <w:spacing w:val="-1"/>
        </w:rPr>
        <w:t> </w:t>
      </w:r>
      <w:r>
        <w:rPr>
          <w:spacing w:val="-2"/>
        </w:rPr>
        <w:t>APPLICABLE)</w:t>
      </w:r>
    </w:p>
    <w:p>
      <w:pPr>
        <w:pStyle w:val="BodyText"/>
        <w:spacing w:before="1"/>
      </w:pPr>
    </w:p>
    <w:p>
      <w:pPr>
        <w:pStyle w:val="BodyText"/>
        <w:ind w:left="168" w:right="353"/>
        <w:jc w:val="both"/>
      </w:pPr>
      <w:r>
        <w:rPr/>
        <w:t>Company agrees to pay Institution in accordance with the budget attached as </w:t>
      </w:r>
      <w:r>
        <w:rPr>
          <w:b/>
        </w:rPr>
        <w:t>Exhibit C </w:t>
      </w:r>
      <w:r>
        <w:rPr/>
        <w:t>(“Budget”) on a prorated basis, according to the actual work completed and any non-cancelable obligated expenses, for subjects who are enrolled into the Study. The Parties acknowledge that the Budget amounts</w:t>
      </w:r>
      <w:r>
        <w:rPr>
          <w:spacing w:val="-1"/>
        </w:rPr>
        <w:t> </w:t>
      </w:r>
      <w:r>
        <w:rPr/>
        <w:t>represent</w:t>
      </w:r>
      <w:r>
        <w:rPr>
          <w:spacing w:val="-1"/>
        </w:rPr>
        <w:t> </w:t>
      </w:r>
      <w:r>
        <w:rPr/>
        <w:t>an equitable exchange for the conduct of</w:t>
      </w:r>
      <w:r>
        <w:rPr>
          <w:spacing w:val="-1"/>
        </w:rPr>
        <w:t> </w:t>
      </w:r>
      <w:r>
        <w:rPr/>
        <w:t>the Study in light of the professional time and expenses required for the performance of the</w:t>
      </w:r>
      <w:r>
        <w:rPr>
          <w:spacing w:val="40"/>
        </w:rPr>
        <w:t> </w:t>
      </w:r>
      <w:r>
        <w:rPr>
          <w:spacing w:val="-2"/>
        </w:rPr>
        <w:t>Study.</w:t>
      </w:r>
    </w:p>
    <w:p>
      <w:pPr>
        <w:pStyle w:val="BodyText"/>
        <w:spacing w:before="268"/>
        <w:ind w:left="168" w:right="366"/>
        <w:jc w:val="both"/>
      </w:pPr>
      <w:r>
        <w:rPr/>
        <w:t>In addition to other necessary routing information detailed in Exhibit C, each payment shall clearly reference the: Study Protocol Number and PI name.</w:t>
      </w:r>
    </w:p>
    <w:p>
      <w:pPr>
        <w:pStyle w:val="BodyText"/>
      </w:pPr>
    </w:p>
    <w:p>
      <w:pPr>
        <w:pStyle w:val="BodyText"/>
        <w:ind w:left="168" w:right="358"/>
        <w:jc w:val="both"/>
        <w:rPr>
          <w:b/>
        </w:rPr>
      </w:pPr>
      <w:r>
        <w:rPr/>
        <w:t>For administrative convenience, various Study contact information may be attached hereto and incorporated by reference as </w:t>
      </w:r>
      <w:r>
        <w:rPr>
          <w:b/>
        </w:rPr>
        <w:t>Exhibit D</w:t>
      </w:r>
      <w:r>
        <w:rPr/>
        <w:t>, entitled, “Administrative &amp; Study Points of </w:t>
      </w:r>
      <w:r>
        <w:rPr>
          <w:spacing w:val="-2"/>
        </w:rPr>
        <w:t>Contact</w:t>
      </w:r>
      <w:r>
        <w:rPr>
          <w:b/>
          <w:spacing w:val="-2"/>
        </w:rPr>
        <w:t>.”</w:t>
      </w:r>
    </w:p>
    <w:p>
      <w:pPr>
        <w:pStyle w:val="BodyText"/>
        <w:spacing w:after="0"/>
        <w:jc w:val="both"/>
        <w:rPr>
          <w:b/>
        </w:rPr>
        <w:sectPr>
          <w:pgSz w:w="12240" w:h="16340"/>
          <w:pgMar w:top="1420" w:bottom="0" w:left="1440" w:right="1080"/>
        </w:sectPr>
      </w:pPr>
    </w:p>
    <w:p>
      <w:pPr>
        <w:pStyle w:val="BodyText"/>
        <w:spacing w:before="78"/>
        <w:ind w:left="168"/>
        <w:jc w:val="both"/>
      </w:pPr>
      <w:r>
        <w:rPr/>
        <w:t>The</w:t>
      </w:r>
      <w:r>
        <w:rPr>
          <w:spacing w:val="-5"/>
        </w:rPr>
        <w:t> </w:t>
      </w:r>
      <w:r>
        <w:rPr/>
        <w:t>Institution’s</w:t>
      </w:r>
      <w:r>
        <w:rPr>
          <w:spacing w:val="-5"/>
        </w:rPr>
        <w:t> </w:t>
      </w:r>
      <w:r>
        <w:rPr/>
        <w:t>tax</w:t>
      </w:r>
      <w:r>
        <w:rPr>
          <w:spacing w:val="-5"/>
        </w:rPr>
        <w:t> </w:t>
      </w:r>
      <w:r>
        <w:rPr/>
        <w:t>identification</w:t>
      </w:r>
      <w:r>
        <w:rPr>
          <w:spacing w:val="-4"/>
        </w:rPr>
        <w:t> </w:t>
      </w:r>
      <w:r>
        <w:rPr/>
        <w:t>number</w:t>
      </w:r>
      <w:r>
        <w:rPr>
          <w:spacing w:val="-4"/>
        </w:rPr>
        <w:t> </w:t>
      </w:r>
      <w:r>
        <w:rPr/>
        <w:t>is:</w:t>
      </w:r>
      <w:r>
        <w:rPr>
          <w:spacing w:val="-6"/>
        </w:rPr>
        <w:t> </w:t>
      </w:r>
      <w:r>
        <w:rPr/>
        <w:t>14-</w:t>
      </w:r>
      <w:r>
        <w:rPr>
          <w:spacing w:val="-2"/>
        </w:rPr>
        <w:t>1368361.</w:t>
      </w:r>
    </w:p>
    <w:p>
      <w:pPr>
        <w:pStyle w:val="BodyText"/>
        <w:spacing w:before="258"/>
      </w:pPr>
    </w:p>
    <w:p>
      <w:pPr>
        <w:pStyle w:val="Heading1"/>
        <w:numPr>
          <w:ilvl w:val="0"/>
          <w:numId w:val="1"/>
        </w:numPr>
        <w:tabs>
          <w:tab w:pos="570" w:val="left" w:leader="none"/>
        </w:tabs>
        <w:spacing w:line="240" w:lineRule="auto" w:before="0" w:after="0"/>
        <w:ind w:left="570" w:right="0" w:hanging="354"/>
        <w:jc w:val="both"/>
      </w:pPr>
      <w:r>
        <w:rPr>
          <w:spacing w:val="-2"/>
        </w:rPr>
        <w:t>Confidentiality</w:t>
      </w:r>
    </w:p>
    <w:p>
      <w:pPr>
        <w:pStyle w:val="ListParagraph"/>
        <w:numPr>
          <w:ilvl w:val="1"/>
          <w:numId w:val="1"/>
        </w:numPr>
        <w:tabs>
          <w:tab w:pos="572" w:val="left" w:leader="none"/>
        </w:tabs>
        <w:spacing w:line="240" w:lineRule="auto" w:before="269" w:after="0"/>
        <w:ind w:left="168" w:right="361" w:firstLine="0"/>
        <w:jc w:val="both"/>
        <w:rPr>
          <w:sz w:val="23"/>
        </w:rPr>
      </w:pPr>
      <w:r>
        <w:rPr>
          <w:sz w:val="23"/>
        </w:rPr>
        <w:t>“Confidential Information” refers to information of any kind related to the Study which is disclosed by one party (“Discloser”) to the other party (“Recipient”) for purposes of conducting the Study which:</w:t>
      </w:r>
    </w:p>
    <w:p>
      <w:pPr>
        <w:pStyle w:val="BodyText"/>
        <w:spacing w:before="129"/>
      </w:pPr>
    </w:p>
    <w:p>
      <w:pPr>
        <w:pStyle w:val="ListParagraph"/>
        <w:numPr>
          <w:ilvl w:val="0"/>
          <w:numId w:val="3"/>
        </w:numPr>
        <w:tabs>
          <w:tab w:pos="488" w:val="left" w:leader="none"/>
        </w:tabs>
        <w:spacing w:line="240" w:lineRule="auto" w:before="0" w:after="0"/>
        <w:ind w:left="168" w:right="364" w:firstLine="0"/>
        <w:jc w:val="both"/>
        <w:rPr>
          <w:sz w:val="23"/>
        </w:rPr>
      </w:pPr>
      <w:r>
        <w:rPr>
          <w:sz w:val="23"/>
        </w:rPr>
        <w:t>by appropriate marking, is identified as confidential and proprietary at the time of disclosure; or</w:t>
      </w:r>
    </w:p>
    <w:p>
      <w:pPr>
        <w:pStyle w:val="BodyText"/>
      </w:pPr>
    </w:p>
    <w:p>
      <w:pPr>
        <w:pStyle w:val="BodyText"/>
        <w:spacing w:before="1"/>
      </w:pPr>
    </w:p>
    <w:p>
      <w:pPr>
        <w:pStyle w:val="ListParagraph"/>
        <w:numPr>
          <w:ilvl w:val="0"/>
          <w:numId w:val="3"/>
        </w:numPr>
        <w:tabs>
          <w:tab w:pos="578" w:val="left" w:leader="none"/>
        </w:tabs>
        <w:spacing w:line="240" w:lineRule="auto" w:before="0" w:after="0"/>
        <w:ind w:left="168" w:right="362" w:firstLine="0"/>
        <w:jc w:val="both"/>
        <w:rPr>
          <w:sz w:val="23"/>
        </w:rPr>
      </w:pPr>
      <w:r>
        <w:rPr>
          <w:sz w:val="23"/>
        </w:rPr>
        <w:t>if disclosed orally, is identified in a marked writing within thirty (30) days as being </w:t>
      </w:r>
      <w:r>
        <w:rPr>
          <w:spacing w:val="-2"/>
          <w:sz w:val="23"/>
        </w:rPr>
        <w:t>confidential.</w:t>
      </w:r>
    </w:p>
    <w:p>
      <w:pPr>
        <w:pStyle w:val="BodyText"/>
        <w:spacing w:line="269" w:lineRule="exact" w:before="189"/>
        <w:ind w:left="218"/>
        <w:jc w:val="both"/>
      </w:pPr>
      <w:r>
        <w:rPr/>
        <w:t>Each</w:t>
      </w:r>
      <w:r>
        <w:rPr>
          <w:spacing w:val="-2"/>
        </w:rPr>
        <w:t> </w:t>
      </w:r>
      <w:r>
        <w:rPr/>
        <w:t>Party</w:t>
      </w:r>
      <w:r>
        <w:rPr>
          <w:spacing w:val="-3"/>
        </w:rPr>
        <w:t> </w:t>
      </w:r>
      <w:r>
        <w:rPr/>
        <w:t>will</w:t>
      </w:r>
      <w:r>
        <w:rPr>
          <w:spacing w:val="-2"/>
        </w:rPr>
        <w:t> </w:t>
      </w:r>
      <w:r>
        <w:rPr/>
        <w:t>make</w:t>
      </w:r>
      <w:r>
        <w:rPr>
          <w:spacing w:val="-1"/>
        </w:rPr>
        <w:t> </w:t>
      </w:r>
      <w:r>
        <w:rPr/>
        <w:t>reasonable</w:t>
      </w:r>
      <w:r>
        <w:rPr>
          <w:spacing w:val="-1"/>
        </w:rPr>
        <w:t> </w:t>
      </w:r>
      <w:r>
        <w:rPr/>
        <w:t>efforts</w:t>
      </w:r>
      <w:r>
        <w:rPr>
          <w:spacing w:val="-1"/>
        </w:rPr>
        <w:t> </w:t>
      </w:r>
      <w:r>
        <w:rPr/>
        <w:t>to</w:t>
      </w:r>
      <w:r>
        <w:rPr>
          <w:spacing w:val="-2"/>
        </w:rPr>
        <w:t> </w:t>
      </w:r>
      <w:r>
        <w:rPr/>
        <w:t>mark</w:t>
      </w:r>
      <w:r>
        <w:rPr>
          <w:spacing w:val="-4"/>
        </w:rPr>
        <w:t> </w:t>
      </w:r>
      <w:r>
        <w:rPr/>
        <w:t>Confidential</w:t>
      </w:r>
      <w:r>
        <w:rPr>
          <w:spacing w:val="-1"/>
        </w:rPr>
        <w:t> </w:t>
      </w:r>
      <w:r>
        <w:rPr/>
        <w:t>Information</w:t>
      </w:r>
      <w:r>
        <w:rPr>
          <w:spacing w:val="-2"/>
        </w:rPr>
        <w:t> </w:t>
      </w:r>
      <w:r>
        <w:rPr/>
        <w:t>as</w:t>
      </w:r>
      <w:r>
        <w:rPr>
          <w:spacing w:val="-2"/>
        </w:rPr>
        <w:t> </w:t>
      </w:r>
      <w:r>
        <w:rPr/>
        <w:t>stated</w:t>
      </w:r>
      <w:r>
        <w:rPr>
          <w:spacing w:val="-2"/>
        </w:rPr>
        <w:t> </w:t>
      </w:r>
      <w:r>
        <w:rPr/>
        <w:t>in</w:t>
      </w:r>
      <w:r>
        <w:rPr>
          <w:spacing w:val="-3"/>
        </w:rPr>
        <w:t> </w:t>
      </w:r>
      <w:r>
        <w:rPr/>
        <w:t>(a)</w:t>
      </w:r>
      <w:r>
        <w:rPr>
          <w:spacing w:val="-2"/>
        </w:rPr>
        <w:t> </w:t>
      </w:r>
      <w:r>
        <w:rPr>
          <w:spacing w:val="-5"/>
        </w:rPr>
        <w:t>and</w:t>
      </w:r>
    </w:p>
    <w:p>
      <w:pPr>
        <w:pStyle w:val="BodyText"/>
        <w:spacing w:line="269" w:lineRule="exact"/>
        <w:ind w:left="168"/>
        <w:jc w:val="both"/>
      </w:pPr>
      <w:r>
        <w:rPr/>
        <w:t>(b) </w:t>
      </w:r>
      <w:r>
        <w:rPr>
          <w:spacing w:val="-2"/>
        </w:rPr>
        <w:t>above.</w:t>
      </w:r>
    </w:p>
    <w:p>
      <w:pPr>
        <w:pStyle w:val="BodyText"/>
        <w:ind w:left="168" w:right="356" w:firstLine="50"/>
        <w:jc w:val="both"/>
      </w:pPr>
      <w:r>
        <w:rPr/>
        <w:t>However, to the extent such marking is not practicable, then in the absence of written markings, information disclosed (written or verbal) that a reasonable person familiar with</w:t>
      </w:r>
      <w:r>
        <w:rPr>
          <w:spacing w:val="40"/>
        </w:rPr>
        <w:t> </w:t>
      </w:r>
      <w:r>
        <w:rPr/>
        <w:t>the Study would consider to be confidential or proprietary from the context or circumstances of disclosure shall be deemed as such.</w:t>
      </w:r>
    </w:p>
    <w:p>
      <w:pPr>
        <w:pStyle w:val="BodyText"/>
      </w:pPr>
    </w:p>
    <w:p>
      <w:pPr>
        <w:pStyle w:val="BodyText"/>
        <w:ind w:left="168" w:right="365"/>
        <w:jc w:val="both"/>
      </w:pPr>
      <w:r>
        <w:rPr/>
        <w:t>Subject to Section 9, neither party will disclose Confidential Information of the other without the other party’s authorization.</w:t>
      </w:r>
      <w:r>
        <w:rPr>
          <w:spacing w:val="40"/>
        </w:rPr>
        <w:t> </w:t>
      </w:r>
      <w:r>
        <w:rPr/>
        <w:t>This provision shall remain in effect for five (5) years following the termination or expiration of this Agreement.</w:t>
      </w:r>
    </w:p>
    <w:p>
      <w:pPr>
        <w:pStyle w:val="BodyText"/>
        <w:spacing w:before="2"/>
      </w:pPr>
    </w:p>
    <w:p>
      <w:pPr>
        <w:pStyle w:val="ListParagraph"/>
        <w:numPr>
          <w:ilvl w:val="1"/>
          <w:numId w:val="1"/>
        </w:numPr>
        <w:tabs>
          <w:tab w:pos="593" w:val="left" w:leader="none"/>
        </w:tabs>
        <w:spacing w:line="240" w:lineRule="auto" w:before="0" w:after="0"/>
        <w:ind w:left="168" w:right="362" w:firstLine="0"/>
        <w:jc w:val="both"/>
        <w:rPr>
          <w:sz w:val="23"/>
        </w:rPr>
      </w:pPr>
      <w:r>
        <w:rPr>
          <w:sz w:val="23"/>
        </w:rPr>
        <w:t>The obligation of nondisclosure does not apply with respect to any of the Confidential Information that:</w:t>
      </w:r>
    </w:p>
    <w:p>
      <w:pPr>
        <w:pStyle w:val="ListParagraph"/>
        <w:numPr>
          <w:ilvl w:val="0"/>
          <w:numId w:val="4"/>
        </w:numPr>
        <w:tabs>
          <w:tab w:pos="470" w:val="left" w:leader="none"/>
        </w:tabs>
        <w:spacing w:line="240" w:lineRule="auto" w:before="257" w:after="0"/>
        <w:ind w:left="470" w:right="0" w:hanging="302"/>
        <w:jc w:val="both"/>
        <w:rPr>
          <w:sz w:val="23"/>
        </w:rPr>
      </w:pPr>
      <w:r>
        <w:rPr>
          <w:sz w:val="23"/>
        </w:rPr>
        <w:t>is</w:t>
      </w:r>
      <w:r>
        <w:rPr>
          <w:spacing w:val="-6"/>
          <w:sz w:val="23"/>
        </w:rPr>
        <w:t> </w:t>
      </w:r>
      <w:r>
        <w:rPr>
          <w:sz w:val="23"/>
        </w:rPr>
        <w:t>or</w:t>
      </w:r>
      <w:r>
        <w:rPr>
          <w:spacing w:val="-2"/>
          <w:sz w:val="23"/>
        </w:rPr>
        <w:t> </w:t>
      </w:r>
      <w:r>
        <w:rPr>
          <w:sz w:val="23"/>
        </w:rPr>
        <w:t>becomes</w:t>
      </w:r>
      <w:r>
        <w:rPr>
          <w:spacing w:val="-2"/>
          <w:sz w:val="23"/>
        </w:rPr>
        <w:t> </w:t>
      </w:r>
      <w:r>
        <w:rPr>
          <w:sz w:val="23"/>
        </w:rPr>
        <w:t>public</w:t>
      </w:r>
      <w:r>
        <w:rPr>
          <w:spacing w:val="-6"/>
          <w:sz w:val="23"/>
        </w:rPr>
        <w:t> </w:t>
      </w:r>
      <w:r>
        <w:rPr>
          <w:sz w:val="23"/>
        </w:rPr>
        <w:t>knowledge</w:t>
      </w:r>
      <w:r>
        <w:rPr>
          <w:spacing w:val="-2"/>
          <w:sz w:val="23"/>
        </w:rPr>
        <w:t> </w:t>
      </w:r>
      <w:r>
        <w:rPr>
          <w:sz w:val="23"/>
        </w:rPr>
        <w:t>through</w:t>
      </w:r>
      <w:r>
        <w:rPr>
          <w:spacing w:val="-2"/>
          <w:sz w:val="23"/>
        </w:rPr>
        <w:t> </w:t>
      </w:r>
      <w:r>
        <w:rPr>
          <w:sz w:val="23"/>
        </w:rPr>
        <w:t>no</w:t>
      </w:r>
      <w:r>
        <w:rPr>
          <w:spacing w:val="-2"/>
          <w:sz w:val="23"/>
        </w:rPr>
        <w:t> </w:t>
      </w:r>
      <w:r>
        <w:rPr>
          <w:sz w:val="23"/>
        </w:rPr>
        <w:t>breach</w:t>
      </w:r>
      <w:r>
        <w:rPr>
          <w:spacing w:val="-3"/>
          <w:sz w:val="23"/>
        </w:rPr>
        <w:t> </w:t>
      </w:r>
      <w:r>
        <w:rPr>
          <w:sz w:val="23"/>
        </w:rPr>
        <w:t>of</w:t>
      </w:r>
      <w:r>
        <w:rPr>
          <w:spacing w:val="-2"/>
          <w:sz w:val="23"/>
        </w:rPr>
        <w:t> </w:t>
      </w:r>
      <w:r>
        <w:rPr>
          <w:sz w:val="23"/>
        </w:rPr>
        <w:t>this</w:t>
      </w:r>
      <w:r>
        <w:rPr>
          <w:spacing w:val="-3"/>
          <w:sz w:val="23"/>
        </w:rPr>
        <w:t> </w:t>
      </w:r>
      <w:r>
        <w:rPr>
          <w:sz w:val="23"/>
        </w:rPr>
        <w:t>Agreement</w:t>
      </w:r>
      <w:r>
        <w:rPr>
          <w:spacing w:val="-4"/>
          <w:sz w:val="23"/>
        </w:rPr>
        <w:t> </w:t>
      </w:r>
      <w:r>
        <w:rPr>
          <w:sz w:val="23"/>
        </w:rPr>
        <w:t>by</w:t>
      </w:r>
      <w:r>
        <w:rPr>
          <w:spacing w:val="-3"/>
          <w:sz w:val="23"/>
        </w:rPr>
        <w:t> </w:t>
      </w:r>
      <w:r>
        <w:rPr>
          <w:spacing w:val="-2"/>
          <w:sz w:val="23"/>
        </w:rPr>
        <w:t>Recipient;</w:t>
      </w:r>
    </w:p>
    <w:p>
      <w:pPr>
        <w:pStyle w:val="ListParagraph"/>
        <w:numPr>
          <w:ilvl w:val="0"/>
          <w:numId w:val="4"/>
        </w:numPr>
        <w:tabs>
          <w:tab w:pos="545" w:val="left" w:leader="none"/>
        </w:tabs>
        <w:spacing w:line="240" w:lineRule="auto" w:before="141" w:after="0"/>
        <w:ind w:left="168" w:right="364" w:firstLine="0"/>
        <w:jc w:val="left"/>
        <w:rPr>
          <w:sz w:val="23"/>
        </w:rPr>
      </w:pPr>
      <w:r>
        <w:rPr>
          <w:sz w:val="23"/>
        </w:rPr>
        <w:t>is</w:t>
      </w:r>
      <w:r>
        <w:rPr>
          <w:spacing w:val="28"/>
          <w:sz w:val="23"/>
        </w:rPr>
        <w:t> </w:t>
      </w:r>
      <w:r>
        <w:rPr>
          <w:sz w:val="23"/>
        </w:rPr>
        <w:t>disclosed</w:t>
      </w:r>
      <w:r>
        <w:rPr>
          <w:spacing w:val="28"/>
          <w:sz w:val="23"/>
        </w:rPr>
        <w:t> </w:t>
      </w:r>
      <w:r>
        <w:rPr>
          <w:sz w:val="23"/>
        </w:rPr>
        <w:t>to</w:t>
      </w:r>
      <w:r>
        <w:rPr>
          <w:spacing w:val="29"/>
          <w:sz w:val="23"/>
        </w:rPr>
        <w:t> </w:t>
      </w:r>
      <w:r>
        <w:rPr>
          <w:sz w:val="23"/>
        </w:rPr>
        <w:t>Recipient</w:t>
      </w:r>
      <w:r>
        <w:rPr>
          <w:spacing w:val="30"/>
          <w:sz w:val="23"/>
        </w:rPr>
        <w:t> </w:t>
      </w:r>
      <w:r>
        <w:rPr>
          <w:sz w:val="23"/>
        </w:rPr>
        <w:t>by</w:t>
      </w:r>
      <w:r>
        <w:rPr>
          <w:spacing w:val="28"/>
          <w:sz w:val="23"/>
        </w:rPr>
        <w:t> </w:t>
      </w:r>
      <w:r>
        <w:rPr>
          <w:sz w:val="23"/>
        </w:rPr>
        <w:t>a</w:t>
      </w:r>
      <w:r>
        <w:rPr>
          <w:spacing w:val="29"/>
          <w:sz w:val="23"/>
        </w:rPr>
        <w:t> </w:t>
      </w:r>
      <w:r>
        <w:rPr>
          <w:sz w:val="23"/>
        </w:rPr>
        <w:t>third</w:t>
      </w:r>
      <w:r>
        <w:rPr>
          <w:spacing w:val="29"/>
          <w:sz w:val="23"/>
        </w:rPr>
        <w:t> </w:t>
      </w:r>
      <w:r>
        <w:rPr>
          <w:sz w:val="23"/>
        </w:rPr>
        <w:t>party</w:t>
      </w:r>
      <w:r>
        <w:rPr>
          <w:spacing w:val="28"/>
          <w:sz w:val="23"/>
        </w:rPr>
        <w:t> </w:t>
      </w:r>
      <w:r>
        <w:rPr>
          <w:sz w:val="23"/>
        </w:rPr>
        <w:t>entitled</w:t>
      </w:r>
      <w:r>
        <w:rPr>
          <w:spacing w:val="28"/>
          <w:sz w:val="23"/>
        </w:rPr>
        <w:t> </w:t>
      </w:r>
      <w:r>
        <w:rPr>
          <w:sz w:val="23"/>
        </w:rPr>
        <w:t>to</w:t>
      </w:r>
      <w:r>
        <w:rPr>
          <w:spacing w:val="29"/>
          <w:sz w:val="23"/>
        </w:rPr>
        <w:t> </w:t>
      </w:r>
      <w:r>
        <w:rPr>
          <w:sz w:val="23"/>
        </w:rPr>
        <w:t>disclose</w:t>
      </w:r>
      <w:r>
        <w:rPr>
          <w:spacing w:val="28"/>
          <w:sz w:val="23"/>
        </w:rPr>
        <w:t> </w:t>
      </w:r>
      <w:r>
        <w:rPr>
          <w:sz w:val="23"/>
        </w:rPr>
        <w:t>such</w:t>
      </w:r>
      <w:r>
        <w:rPr>
          <w:spacing w:val="29"/>
          <w:sz w:val="23"/>
        </w:rPr>
        <w:t> </w:t>
      </w:r>
      <w:r>
        <w:rPr>
          <w:sz w:val="23"/>
        </w:rPr>
        <w:t>information</w:t>
      </w:r>
      <w:r>
        <w:rPr>
          <w:spacing w:val="29"/>
          <w:sz w:val="23"/>
        </w:rPr>
        <w:t> </w:t>
      </w:r>
      <w:r>
        <w:rPr>
          <w:sz w:val="23"/>
        </w:rPr>
        <w:t>without known obligation of confidentiality;</w:t>
      </w:r>
    </w:p>
    <w:p>
      <w:pPr>
        <w:pStyle w:val="ListParagraph"/>
        <w:numPr>
          <w:ilvl w:val="0"/>
          <w:numId w:val="4"/>
        </w:numPr>
        <w:tabs>
          <w:tab w:pos="507" w:val="left" w:leader="none"/>
        </w:tabs>
        <w:spacing w:line="240" w:lineRule="auto" w:before="128" w:after="0"/>
        <w:ind w:left="168" w:right="665" w:firstLine="0"/>
        <w:jc w:val="left"/>
        <w:rPr>
          <w:sz w:val="23"/>
        </w:rPr>
      </w:pPr>
      <w:r>
        <w:rPr>
          <w:sz w:val="23"/>
        </w:rPr>
        <w:t>is</w:t>
      </w:r>
      <w:r>
        <w:rPr>
          <w:spacing w:val="-4"/>
          <w:sz w:val="23"/>
        </w:rPr>
        <w:t> </w:t>
      </w:r>
      <w:r>
        <w:rPr>
          <w:sz w:val="23"/>
        </w:rPr>
        <w:t>already</w:t>
      </w:r>
      <w:r>
        <w:rPr>
          <w:spacing w:val="-5"/>
          <w:sz w:val="23"/>
        </w:rPr>
        <w:t> </w:t>
      </w:r>
      <w:r>
        <w:rPr>
          <w:sz w:val="23"/>
        </w:rPr>
        <w:t>known</w:t>
      </w:r>
      <w:r>
        <w:rPr>
          <w:spacing w:val="-3"/>
          <w:sz w:val="23"/>
        </w:rPr>
        <w:t> </w:t>
      </w:r>
      <w:r>
        <w:rPr>
          <w:sz w:val="23"/>
        </w:rPr>
        <w:t>or</w:t>
      </w:r>
      <w:r>
        <w:rPr>
          <w:spacing w:val="-4"/>
          <w:sz w:val="23"/>
        </w:rPr>
        <w:t> </w:t>
      </w:r>
      <w:r>
        <w:rPr>
          <w:sz w:val="23"/>
        </w:rPr>
        <w:t>is</w:t>
      </w:r>
      <w:r>
        <w:rPr>
          <w:spacing w:val="-4"/>
          <w:sz w:val="23"/>
        </w:rPr>
        <w:t> </w:t>
      </w:r>
      <w:r>
        <w:rPr>
          <w:sz w:val="23"/>
        </w:rPr>
        <w:t>independently</w:t>
      </w:r>
      <w:r>
        <w:rPr>
          <w:spacing w:val="-4"/>
          <w:sz w:val="23"/>
        </w:rPr>
        <w:t> </w:t>
      </w:r>
      <w:r>
        <w:rPr>
          <w:sz w:val="23"/>
        </w:rPr>
        <w:t>developed</w:t>
      </w:r>
      <w:r>
        <w:rPr>
          <w:spacing w:val="-3"/>
          <w:sz w:val="23"/>
        </w:rPr>
        <w:t> </w:t>
      </w:r>
      <w:r>
        <w:rPr>
          <w:sz w:val="23"/>
        </w:rPr>
        <w:t>by</w:t>
      </w:r>
      <w:r>
        <w:rPr>
          <w:spacing w:val="-3"/>
          <w:sz w:val="23"/>
        </w:rPr>
        <w:t> </w:t>
      </w:r>
      <w:r>
        <w:rPr>
          <w:sz w:val="23"/>
        </w:rPr>
        <w:t>Recipient</w:t>
      </w:r>
      <w:r>
        <w:rPr>
          <w:spacing w:val="-2"/>
          <w:sz w:val="23"/>
        </w:rPr>
        <w:t> </w:t>
      </w:r>
      <w:r>
        <w:rPr>
          <w:sz w:val="23"/>
        </w:rPr>
        <w:t>without</w:t>
      </w:r>
      <w:r>
        <w:rPr>
          <w:spacing w:val="-5"/>
          <w:sz w:val="23"/>
        </w:rPr>
        <w:t> </w:t>
      </w:r>
      <w:r>
        <w:rPr>
          <w:sz w:val="23"/>
        </w:rPr>
        <w:t>use</w:t>
      </w:r>
      <w:r>
        <w:rPr>
          <w:spacing w:val="-3"/>
          <w:sz w:val="23"/>
        </w:rPr>
        <w:t> </w:t>
      </w:r>
      <w:r>
        <w:rPr>
          <w:sz w:val="23"/>
        </w:rPr>
        <w:t>of</w:t>
      </w:r>
      <w:r>
        <w:rPr>
          <w:spacing w:val="-4"/>
          <w:sz w:val="23"/>
        </w:rPr>
        <w:t> </w:t>
      </w:r>
      <w:r>
        <w:rPr>
          <w:sz w:val="23"/>
        </w:rPr>
        <w:t>Discloser’s Confidential Information as shown by Recipient’s contemporaneous written records;</w:t>
      </w:r>
    </w:p>
    <w:p>
      <w:pPr>
        <w:pStyle w:val="ListParagraph"/>
        <w:numPr>
          <w:ilvl w:val="0"/>
          <w:numId w:val="4"/>
        </w:numPr>
        <w:tabs>
          <w:tab w:pos="550" w:val="left" w:leader="none"/>
        </w:tabs>
        <w:spacing w:line="240" w:lineRule="auto" w:before="140" w:after="0"/>
        <w:ind w:left="168" w:right="363" w:firstLine="0"/>
        <w:jc w:val="left"/>
        <w:rPr>
          <w:sz w:val="23"/>
        </w:rPr>
      </w:pPr>
      <w:r>
        <w:rPr>
          <w:sz w:val="23"/>
        </w:rPr>
        <w:t>is</w:t>
      </w:r>
      <w:r>
        <w:rPr>
          <w:spacing w:val="28"/>
          <w:sz w:val="23"/>
        </w:rPr>
        <w:t> </w:t>
      </w:r>
      <w:r>
        <w:rPr>
          <w:sz w:val="23"/>
        </w:rPr>
        <w:t>necessary</w:t>
      </w:r>
      <w:r>
        <w:rPr>
          <w:spacing w:val="28"/>
          <w:sz w:val="23"/>
        </w:rPr>
        <w:t> </w:t>
      </w:r>
      <w:r>
        <w:rPr>
          <w:sz w:val="23"/>
        </w:rPr>
        <w:t>to</w:t>
      </w:r>
      <w:r>
        <w:rPr>
          <w:spacing w:val="28"/>
          <w:sz w:val="23"/>
        </w:rPr>
        <w:t> </w:t>
      </w:r>
      <w:r>
        <w:rPr>
          <w:sz w:val="23"/>
        </w:rPr>
        <w:t>obtain</w:t>
      </w:r>
      <w:r>
        <w:rPr>
          <w:spacing w:val="31"/>
          <w:sz w:val="23"/>
        </w:rPr>
        <w:t> </w:t>
      </w:r>
      <w:r>
        <w:rPr>
          <w:sz w:val="23"/>
        </w:rPr>
        <w:t>IRB</w:t>
      </w:r>
      <w:r>
        <w:rPr>
          <w:spacing w:val="28"/>
          <w:sz w:val="23"/>
        </w:rPr>
        <w:t> </w:t>
      </w:r>
      <w:r>
        <w:rPr>
          <w:sz w:val="23"/>
        </w:rPr>
        <w:t>approval</w:t>
      </w:r>
      <w:r>
        <w:rPr>
          <w:spacing w:val="30"/>
          <w:sz w:val="23"/>
        </w:rPr>
        <w:t> </w:t>
      </w:r>
      <w:r>
        <w:rPr>
          <w:sz w:val="23"/>
        </w:rPr>
        <w:t>of</w:t>
      </w:r>
      <w:r>
        <w:rPr>
          <w:spacing w:val="28"/>
          <w:sz w:val="23"/>
        </w:rPr>
        <w:t> </w:t>
      </w:r>
      <w:r>
        <w:rPr>
          <w:sz w:val="23"/>
        </w:rPr>
        <w:t>Study</w:t>
      </w:r>
      <w:r>
        <w:rPr>
          <w:spacing w:val="29"/>
          <w:sz w:val="23"/>
        </w:rPr>
        <w:t> </w:t>
      </w:r>
      <w:r>
        <w:rPr>
          <w:sz w:val="23"/>
        </w:rPr>
        <w:t>or</w:t>
      </w:r>
      <w:r>
        <w:rPr>
          <w:spacing w:val="31"/>
          <w:sz w:val="23"/>
        </w:rPr>
        <w:t> </w:t>
      </w:r>
      <w:r>
        <w:rPr>
          <w:sz w:val="23"/>
        </w:rPr>
        <w:t>required</w:t>
      </w:r>
      <w:r>
        <w:rPr>
          <w:spacing w:val="28"/>
          <w:sz w:val="23"/>
        </w:rPr>
        <w:t> </w:t>
      </w:r>
      <w:r>
        <w:rPr>
          <w:sz w:val="23"/>
        </w:rPr>
        <w:t>to</w:t>
      </w:r>
      <w:r>
        <w:rPr>
          <w:spacing w:val="28"/>
          <w:sz w:val="23"/>
        </w:rPr>
        <w:t> </w:t>
      </w:r>
      <w:r>
        <w:rPr>
          <w:sz w:val="23"/>
        </w:rPr>
        <w:t>be</w:t>
      </w:r>
      <w:r>
        <w:rPr>
          <w:spacing w:val="28"/>
          <w:sz w:val="23"/>
        </w:rPr>
        <w:t> </w:t>
      </w:r>
      <w:r>
        <w:rPr>
          <w:sz w:val="23"/>
        </w:rPr>
        <w:t>included</w:t>
      </w:r>
      <w:r>
        <w:rPr>
          <w:spacing w:val="29"/>
          <w:sz w:val="23"/>
        </w:rPr>
        <w:t> </w:t>
      </w:r>
      <w:r>
        <w:rPr>
          <w:sz w:val="23"/>
        </w:rPr>
        <w:t>in</w:t>
      </w:r>
      <w:r>
        <w:rPr>
          <w:spacing w:val="29"/>
          <w:sz w:val="23"/>
        </w:rPr>
        <w:t> </w:t>
      </w:r>
      <w:r>
        <w:rPr>
          <w:sz w:val="23"/>
        </w:rPr>
        <w:t>the</w:t>
      </w:r>
      <w:r>
        <w:rPr>
          <w:spacing w:val="30"/>
          <w:sz w:val="23"/>
        </w:rPr>
        <w:t> </w:t>
      </w:r>
      <w:r>
        <w:rPr>
          <w:sz w:val="23"/>
        </w:rPr>
        <w:t>written information summary provided to Study subject(s) and/or informed consent form;</w:t>
      </w:r>
    </w:p>
    <w:p>
      <w:pPr>
        <w:pStyle w:val="BodyText"/>
        <w:spacing w:before="2"/>
      </w:pPr>
    </w:p>
    <w:p>
      <w:pPr>
        <w:pStyle w:val="ListParagraph"/>
        <w:numPr>
          <w:ilvl w:val="0"/>
          <w:numId w:val="4"/>
        </w:numPr>
        <w:tabs>
          <w:tab w:pos="470" w:val="left" w:leader="none"/>
        </w:tabs>
        <w:spacing w:line="270" w:lineRule="exact" w:before="0" w:after="0"/>
        <w:ind w:left="470" w:right="0" w:hanging="302"/>
        <w:jc w:val="both"/>
        <w:rPr>
          <w:sz w:val="23"/>
        </w:rPr>
      </w:pPr>
      <w:r>
        <w:rPr>
          <w:sz w:val="23"/>
        </w:rPr>
        <w:t>is</w:t>
      </w:r>
      <w:r>
        <w:rPr>
          <w:spacing w:val="-4"/>
          <w:sz w:val="23"/>
        </w:rPr>
        <w:t> </w:t>
      </w:r>
      <w:r>
        <w:rPr>
          <w:sz w:val="23"/>
        </w:rPr>
        <w:t>released</w:t>
      </w:r>
      <w:r>
        <w:rPr>
          <w:spacing w:val="-3"/>
          <w:sz w:val="23"/>
        </w:rPr>
        <w:t> </w:t>
      </w:r>
      <w:r>
        <w:rPr>
          <w:sz w:val="23"/>
        </w:rPr>
        <w:t>with</w:t>
      </w:r>
      <w:r>
        <w:rPr>
          <w:spacing w:val="-5"/>
          <w:sz w:val="23"/>
        </w:rPr>
        <w:t> </w:t>
      </w:r>
      <w:r>
        <w:rPr>
          <w:sz w:val="23"/>
        </w:rPr>
        <w:t>the</w:t>
      </w:r>
      <w:r>
        <w:rPr>
          <w:spacing w:val="-2"/>
          <w:sz w:val="23"/>
        </w:rPr>
        <w:t> </w:t>
      </w:r>
      <w:r>
        <w:rPr>
          <w:sz w:val="23"/>
        </w:rPr>
        <w:t>prior</w:t>
      </w:r>
      <w:r>
        <w:rPr>
          <w:spacing w:val="-2"/>
          <w:sz w:val="23"/>
        </w:rPr>
        <w:t> </w:t>
      </w:r>
      <w:r>
        <w:rPr>
          <w:sz w:val="23"/>
        </w:rPr>
        <w:t>written</w:t>
      </w:r>
      <w:r>
        <w:rPr>
          <w:spacing w:val="-2"/>
          <w:sz w:val="23"/>
        </w:rPr>
        <w:t> </w:t>
      </w:r>
      <w:r>
        <w:rPr>
          <w:sz w:val="23"/>
        </w:rPr>
        <w:t>consent</w:t>
      </w:r>
      <w:r>
        <w:rPr>
          <w:spacing w:val="-1"/>
          <w:sz w:val="23"/>
        </w:rPr>
        <w:t> </w:t>
      </w:r>
      <w:r>
        <w:rPr>
          <w:sz w:val="23"/>
        </w:rPr>
        <w:t>of</w:t>
      </w:r>
      <w:r>
        <w:rPr>
          <w:spacing w:val="-3"/>
          <w:sz w:val="23"/>
        </w:rPr>
        <w:t> </w:t>
      </w:r>
      <w:r>
        <w:rPr>
          <w:sz w:val="23"/>
        </w:rPr>
        <w:t>the</w:t>
      </w:r>
      <w:r>
        <w:rPr>
          <w:spacing w:val="-2"/>
          <w:sz w:val="23"/>
        </w:rPr>
        <w:t> </w:t>
      </w:r>
      <w:r>
        <w:rPr>
          <w:sz w:val="23"/>
        </w:rPr>
        <w:t>Discloser;</w:t>
      </w:r>
      <w:r>
        <w:rPr>
          <w:spacing w:val="-3"/>
          <w:sz w:val="23"/>
        </w:rPr>
        <w:t> </w:t>
      </w:r>
      <w:r>
        <w:rPr>
          <w:spacing w:val="-5"/>
          <w:sz w:val="23"/>
        </w:rPr>
        <w:t>or</w:t>
      </w:r>
    </w:p>
    <w:p>
      <w:pPr>
        <w:pStyle w:val="ListParagraph"/>
        <w:numPr>
          <w:ilvl w:val="0"/>
          <w:numId w:val="4"/>
        </w:numPr>
        <w:tabs>
          <w:tab w:pos="477" w:val="left" w:leader="none"/>
        </w:tabs>
        <w:spacing w:line="240" w:lineRule="auto" w:before="0" w:after="0"/>
        <w:ind w:left="477" w:right="0" w:hanging="309"/>
        <w:jc w:val="left"/>
        <w:rPr>
          <w:sz w:val="23"/>
        </w:rPr>
      </w:pPr>
      <w:r>
        <w:rPr>
          <w:sz w:val="23"/>
        </w:rPr>
        <w:t>is</w:t>
      </w:r>
      <w:r>
        <w:rPr>
          <w:spacing w:val="-2"/>
          <w:sz w:val="23"/>
        </w:rPr>
        <w:t> </w:t>
      </w:r>
      <w:r>
        <w:rPr>
          <w:sz w:val="23"/>
        </w:rPr>
        <w:t>required</w:t>
      </w:r>
      <w:r>
        <w:rPr>
          <w:spacing w:val="-5"/>
          <w:sz w:val="23"/>
        </w:rPr>
        <w:t> </w:t>
      </w:r>
      <w:r>
        <w:rPr>
          <w:sz w:val="23"/>
        </w:rPr>
        <w:t>to</w:t>
      </w:r>
      <w:r>
        <w:rPr>
          <w:spacing w:val="-1"/>
          <w:sz w:val="23"/>
        </w:rPr>
        <w:t> </w:t>
      </w:r>
      <w:r>
        <w:rPr>
          <w:sz w:val="23"/>
        </w:rPr>
        <w:t>support the</w:t>
      </w:r>
      <w:r>
        <w:rPr>
          <w:spacing w:val="-4"/>
          <w:sz w:val="23"/>
        </w:rPr>
        <w:t> </w:t>
      </w:r>
      <w:r>
        <w:rPr>
          <w:sz w:val="23"/>
        </w:rPr>
        <w:t>medical</w:t>
      </w:r>
      <w:r>
        <w:rPr>
          <w:spacing w:val="-3"/>
          <w:sz w:val="23"/>
        </w:rPr>
        <w:t> </w:t>
      </w:r>
      <w:r>
        <w:rPr>
          <w:sz w:val="23"/>
        </w:rPr>
        <w:t>care</w:t>
      </w:r>
      <w:r>
        <w:rPr>
          <w:spacing w:val="-1"/>
          <w:sz w:val="23"/>
        </w:rPr>
        <w:t> </w:t>
      </w:r>
      <w:r>
        <w:rPr>
          <w:sz w:val="23"/>
        </w:rPr>
        <w:t>of</w:t>
      </w:r>
      <w:r>
        <w:rPr>
          <w:spacing w:val="-1"/>
          <w:sz w:val="23"/>
        </w:rPr>
        <w:t> </w:t>
      </w:r>
      <w:r>
        <w:rPr>
          <w:sz w:val="23"/>
        </w:rPr>
        <w:t>a</w:t>
      </w:r>
      <w:r>
        <w:rPr>
          <w:spacing w:val="-4"/>
          <w:sz w:val="23"/>
        </w:rPr>
        <w:t> </w:t>
      </w:r>
      <w:r>
        <w:rPr>
          <w:sz w:val="23"/>
        </w:rPr>
        <w:t>Study</w:t>
      </w:r>
      <w:r>
        <w:rPr>
          <w:spacing w:val="-3"/>
          <w:sz w:val="23"/>
        </w:rPr>
        <w:t> </w:t>
      </w:r>
      <w:r>
        <w:rPr>
          <w:spacing w:val="-2"/>
          <w:sz w:val="23"/>
        </w:rPr>
        <w:t>subject.</w:t>
      </w:r>
    </w:p>
    <w:p>
      <w:pPr>
        <w:pStyle w:val="BodyText"/>
        <w:spacing w:before="245"/>
      </w:pPr>
    </w:p>
    <w:p>
      <w:pPr>
        <w:pStyle w:val="ListParagraph"/>
        <w:numPr>
          <w:ilvl w:val="1"/>
          <w:numId w:val="1"/>
        </w:numPr>
        <w:tabs>
          <w:tab w:pos="633" w:val="left" w:leader="none"/>
        </w:tabs>
        <w:spacing w:line="240" w:lineRule="auto" w:before="1" w:after="0"/>
        <w:ind w:left="168" w:right="354" w:firstLine="0"/>
        <w:jc w:val="both"/>
        <w:rPr>
          <w:sz w:val="23"/>
        </w:rPr>
      </w:pPr>
      <w:r>
        <w:rPr>
          <w:sz w:val="23"/>
        </w:rPr>
        <w:t>Either Party may disclose Confidential Information to the extent that it is required to be produced pursuant to a requirement of applicable law, IRB, government agency, an order of</w:t>
      </w:r>
      <w:r>
        <w:rPr>
          <w:spacing w:val="-1"/>
          <w:sz w:val="23"/>
        </w:rPr>
        <w:t> </w:t>
      </w:r>
      <w:r>
        <w:rPr>
          <w:sz w:val="23"/>
        </w:rPr>
        <w:t>a court of competent jurisdiction, or a facially valid administrative, Congressional, or other subpoena, provided that subject to the requirement, order, or subpoena the</w:t>
      </w:r>
      <w:r>
        <w:rPr>
          <w:spacing w:val="40"/>
          <w:sz w:val="23"/>
        </w:rPr>
        <w:t> </w:t>
      </w:r>
      <w:r>
        <w:rPr>
          <w:sz w:val="23"/>
        </w:rPr>
        <w:t>other Party is notified</w:t>
      </w:r>
      <w:r>
        <w:rPr>
          <w:spacing w:val="-1"/>
          <w:sz w:val="23"/>
        </w:rPr>
        <w:t> </w:t>
      </w:r>
      <w:r>
        <w:rPr>
          <w:sz w:val="23"/>
        </w:rPr>
        <w:t>if legally permissible. To the extent allowed under applicable law, Discloser may seek to limit the scope of such disclosure and/or seek to obtain a protective order.</w:t>
      </w:r>
      <w:r>
        <w:rPr>
          <w:spacing w:val="40"/>
          <w:sz w:val="23"/>
        </w:rPr>
        <w:t> </w:t>
      </w:r>
      <w:r>
        <w:rPr>
          <w:sz w:val="23"/>
        </w:rPr>
        <w:t>Recipient will disclose only the minimum amount of Confidential Information necessary to comply with law or court order as advised by Recipient’s legal counsel.</w:t>
      </w:r>
    </w:p>
    <w:p>
      <w:pPr>
        <w:pStyle w:val="ListParagraph"/>
        <w:numPr>
          <w:ilvl w:val="1"/>
          <w:numId w:val="1"/>
        </w:numPr>
        <w:tabs>
          <w:tab w:pos="569" w:val="left" w:leader="none"/>
        </w:tabs>
        <w:spacing w:line="242" w:lineRule="auto" w:before="269" w:after="0"/>
        <w:ind w:left="168" w:right="363" w:firstLine="0"/>
        <w:jc w:val="left"/>
        <w:rPr>
          <w:sz w:val="23"/>
        </w:rPr>
      </w:pPr>
      <w:r>
        <w:rPr>
          <w:sz w:val="23"/>
        </w:rPr>
        <w:t>No license or other right is created or</w:t>
      </w:r>
      <w:r>
        <w:rPr>
          <w:spacing w:val="-1"/>
          <w:sz w:val="23"/>
        </w:rPr>
        <w:t> </w:t>
      </w:r>
      <w:r>
        <w:rPr>
          <w:sz w:val="23"/>
        </w:rPr>
        <w:t>granted hereby, except</w:t>
      </w:r>
      <w:r>
        <w:rPr>
          <w:spacing w:val="-1"/>
          <w:sz w:val="23"/>
        </w:rPr>
        <w:t> </w:t>
      </w:r>
      <w:r>
        <w:rPr>
          <w:sz w:val="23"/>
        </w:rPr>
        <w:t>the</w:t>
      </w:r>
      <w:r>
        <w:rPr>
          <w:spacing w:val="-1"/>
          <w:sz w:val="23"/>
        </w:rPr>
        <w:t> </w:t>
      </w:r>
      <w:r>
        <w:rPr>
          <w:sz w:val="23"/>
        </w:rPr>
        <w:t>specific right to</w:t>
      </w:r>
      <w:r>
        <w:rPr>
          <w:spacing w:val="-1"/>
          <w:sz w:val="23"/>
        </w:rPr>
        <w:t> </w:t>
      </w:r>
      <w:r>
        <w:rPr>
          <w:sz w:val="23"/>
        </w:rPr>
        <w:t>conduct </w:t>
      </w:r>
      <w:r>
        <w:rPr>
          <w:spacing w:val="-4"/>
          <w:sz w:val="23"/>
        </w:rPr>
        <w:t>the</w:t>
      </w:r>
    </w:p>
    <w:p>
      <w:pPr>
        <w:pStyle w:val="ListParagraph"/>
        <w:spacing w:after="0" w:line="242" w:lineRule="auto"/>
        <w:jc w:val="left"/>
        <w:rPr>
          <w:sz w:val="23"/>
        </w:rPr>
        <w:sectPr>
          <w:pgSz w:w="12240" w:h="16340"/>
          <w:pgMar w:top="1160" w:bottom="0" w:left="1440" w:right="1080"/>
        </w:sectPr>
      </w:pPr>
    </w:p>
    <w:p>
      <w:pPr>
        <w:pStyle w:val="BodyText"/>
        <w:spacing w:before="89"/>
        <w:ind w:left="168" w:right="360"/>
        <w:jc w:val="both"/>
      </w:pPr>
      <w:r>
        <w:rPr/>
        <w:t>Study as set forth by Protocol and under terms of this Agreement, nor shall any license or other</w:t>
      </w:r>
      <w:r>
        <w:rPr>
          <w:spacing w:val="-4"/>
        </w:rPr>
        <w:t> </w:t>
      </w:r>
      <w:r>
        <w:rPr/>
        <w:t>right</w:t>
      </w:r>
      <w:r>
        <w:rPr>
          <w:spacing w:val="-1"/>
        </w:rPr>
        <w:t> </w:t>
      </w:r>
      <w:r>
        <w:rPr/>
        <w:t>with</w:t>
      </w:r>
      <w:r>
        <w:rPr>
          <w:spacing w:val="-2"/>
        </w:rPr>
        <w:t> </w:t>
      </w:r>
      <w:r>
        <w:rPr/>
        <w:t>respect</w:t>
      </w:r>
      <w:r>
        <w:rPr>
          <w:spacing w:val="-5"/>
        </w:rPr>
        <w:t> </w:t>
      </w:r>
      <w:r>
        <w:rPr/>
        <w:t>to</w:t>
      </w:r>
      <w:r>
        <w:rPr>
          <w:spacing w:val="-2"/>
        </w:rPr>
        <w:t> </w:t>
      </w:r>
      <w:r>
        <w:rPr/>
        <w:t>the</w:t>
      </w:r>
      <w:r>
        <w:rPr>
          <w:spacing w:val="-2"/>
        </w:rPr>
        <w:t> </w:t>
      </w:r>
      <w:r>
        <w:rPr/>
        <w:t>subject</w:t>
      </w:r>
      <w:r>
        <w:rPr>
          <w:spacing w:val="-1"/>
        </w:rPr>
        <w:t> </w:t>
      </w:r>
      <w:r>
        <w:rPr/>
        <w:t>matter</w:t>
      </w:r>
      <w:r>
        <w:rPr>
          <w:spacing w:val="-2"/>
        </w:rPr>
        <w:t> </w:t>
      </w:r>
      <w:r>
        <w:rPr/>
        <w:t>hereof</w:t>
      </w:r>
      <w:r>
        <w:rPr>
          <w:spacing w:val="-2"/>
        </w:rPr>
        <w:t> </w:t>
      </w:r>
      <w:r>
        <w:rPr/>
        <w:t>be</w:t>
      </w:r>
      <w:r>
        <w:rPr>
          <w:spacing w:val="-2"/>
        </w:rPr>
        <w:t> </w:t>
      </w:r>
      <w:r>
        <w:rPr/>
        <w:t>created</w:t>
      </w:r>
      <w:r>
        <w:rPr>
          <w:spacing w:val="-2"/>
        </w:rPr>
        <w:t> </w:t>
      </w:r>
      <w:r>
        <w:rPr/>
        <w:t>or</w:t>
      </w:r>
      <w:r>
        <w:rPr>
          <w:spacing w:val="-2"/>
        </w:rPr>
        <w:t> </w:t>
      </w:r>
      <w:r>
        <w:rPr/>
        <w:t>granted</w:t>
      </w:r>
      <w:r>
        <w:rPr>
          <w:spacing w:val="-3"/>
        </w:rPr>
        <w:t> </w:t>
      </w:r>
      <w:r>
        <w:rPr/>
        <w:t>except</w:t>
      </w:r>
      <w:r>
        <w:rPr>
          <w:spacing w:val="-2"/>
        </w:rPr>
        <w:t> </w:t>
      </w:r>
      <w:r>
        <w:rPr/>
        <w:t>by</w:t>
      </w:r>
      <w:r>
        <w:rPr>
          <w:spacing w:val="-3"/>
        </w:rPr>
        <w:t> </w:t>
      </w:r>
      <w:r>
        <w:rPr/>
        <w:t>the</w:t>
      </w:r>
      <w:r>
        <w:rPr>
          <w:spacing w:val="-2"/>
        </w:rPr>
        <w:t> </w:t>
      </w:r>
      <w:r>
        <w:rPr/>
        <w:t>prior written agreement of the</w:t>
      </w:r>
    </w:p>
    <w:p>
      <w:pPr>
        <w:pStyle w:val="BodyText"/>
        <w:ind w:left="168"/>
        <w:jc w:val="both"/>
      </w:pPr>
      <w:r>
        <w:rPr/>
        <w:t>Parties</w:t>
      </w:r>
      <w:r>
        <w:rPr>
          <w:spacing w:val="-2"/>
        </w:rPr>
        <w:t> </w:t>
      </w:r>
      <w:r>
        <w:rPr/>
        <w:t>duly</w:t>
      </w:r>
      <w:r>
        <w:rPr>
          <w:spacing w:val="-3"/>
        </w:rPr>
        <w:t> </w:t>
      </w:r>
      <w:r>
        <w:rPr/>
        <w:t>signed</w:t>
      </w:r>
      <w:r>
        <w:rPr>
          <w:spacing w:val="-2"/>
        </w:rPr>
        <w:t> </w:t>
      </w:r>
      <w:r>
        <w:rPr/>
        <w:t>by</w:t>
      </w:r>
      <w:r>
        <w:rPr>
          <w:spacing w:val="-5"/>
        </w:rPr>
        <w:t> </w:t>
      </w:r>
      <w:r>
        <w:rPr/>
        <w:t>their</w:t>
      </w:r>
      <w:r>
        <w:rPr>
          <w:spacing w:val="-2"/>
        </w:rPr>
        <w:t> </w:t>
      </w:r>
      <w:r>
        <w:rPr/>
        <w:t>authorized </w:t>
      </w:r>
      <w:r>
        <w:rPr>
          <w:spacing w:val="-2"/>
        </w:rPr>
        <w:t>representatives.</w:t>
      </w:r>
    </w:p>
    <w:p>
      <w:pPr>
        <w:pStyle w:val="ListParagraph"/>
        <w:numPr>
          <w:ilvl w:val="1"/>
          <w:numId w:val="5"/>
        </w:numPr>
        <w:tabs>
          <w:tab w:pos="675" w:val="left" w:leader="none"/>
        </w:tabs>
        <w:spacing w:line="269" w:lineRule="exact" w:before="259" w:after="0"/>
        <w:ind w:left="675" w:right="0" w:hanging="406"/>
        <w:jc w:val="left"/>
        <w:rPr>
          <w:sz w:val="23"/>
        </w:rPr>
      </w:pPr>
      <w:r>
        <w:rPr>
          <w:sz w:val="23"/>
        </w:rPr>
        <w:t>Upon</w:t>
      </w:r>
      <w:r>
        <w:rPr>
          <w:spacing w:val="-4"/>
          <w:sz w:val="23"/>
        </w:rPr>
        <w:t> </w:t>
      </w:r>
      <w:r>
        <w:rPr>
          <w:sz w:val="23"/>
        </w:rPr>
        <w:t>Discloser’s</w:t>
      </w:r>
      <w:r>
        <w:rPr>
          <w:spacing w:val="-2"/>
          <w:sz w:val="23"/>
        </w:rPr>
        <w:t> </w:t>
      </w:r>
      <w:r>
        <w:rPr>
          <w:sz w:val="23"/>
        </w:rPr>
        <w:t>written</w:t>
      </w:r>
      <w:r>
        <w:rPr>
          <w:spacing w:val="-1"/>
          <w:sz w:val="23"/>
        </w:rPr>
        <w:t> </w:t>
      </w:r>
      <w:r>
        <w:rPr>
          <w:sz w:val="23"/>
        </w:rPr>
        <w:t>request,</w:t>
      </w:r>
      <w:r>
        <w:rPr>
          <w:spacing w:val="-1"/>
          <w:sz w:val="23"/>
        </w:rPr>
        <w:t> </w:t>
      </w:r>
      <w:r>
        <w:rPr>
          <w:sz w:val="23"/>
        </w:rPr>
        <w:t>Recipient</w:t>
      </w:r>
      <w:r>
        <w:rPr>
          <w:spacing w:val="-2"/>
          <w:sz w:val="23"/>
        </w:rPr>
        <w:t> </w:t>
      </w:r>
      <w:r>
        <w:rPr>
          <w:sz w:val="23"/>
        </w:rPr>
        <w:t>agrees</w:t>
      </w:r>
      <w:r>
        <w:rPr>
          <w:spacing w:val="-2"/>
          <w:sz w:val="23"/>
        </w:rPr>
        <w:t> </w:t>
      </w:r>
      <w:r>
        <w:rPr>
          <w:sz w:val="23"/>
        </w:rPr>
        <w:t>to</w:t>
      </w:r>
      <w:r>
        <w:rPr>
          <w:spacing w:val="-2"/>
          <w:sz w:val="23"/>
        </w:rPr>
        <w:t> </w:t>
      </w:r>
      <w:r>
        <w:rPr>
          <w:sz w:val="23"/>
        </w:rPr>
        <w:t>return</w:t>
      </w:r>
      <w:r>
        <w:rPr>
          <w:spacing w:val="-1"/>
          <w:sz w:val="23"/>
        </w:rPr>
        <w:t> </w:t>
      </w:r>
      <w:r>
        <w:rPr>
          <w:sz w:val="23"/>
        </w:rPr>
        <w:t>all</w:t>
      </w:r>
      <w:r>
        <w:rPr>
          <w:spacing w:val="-1"/>
          <w:sz w:val="23"/>
        </w:rPr>
        <w:t> </w:t>
      </w:r>
      <w:r>
        <w:rPr>
          <w:sz w:val="23"/>
        </w:rPr>
        <w:t>Confidential</w:t>
      </w:r>
      <w:r>
        <w:rPr>
          <w:spacing w:val="-1"/>
          <w:sz w:val="23"/>
        </w:rPr>
        <w:t> </w:t>
      </w:r>
      <w:r>
        <w:rPr>
          <w:spacing w:val="-2"/>
          <w:sz w:val="23"/>
        </w:rPr>
        <w:t>Information</w:t>
      </w:r>
    </w:p>
    <w:p>
      <w:pPr>
        <w:pStyle w:val="BodyText"/>
        <w:spacing w:line="269" w:lineRule="exact"/>
        <w:ind w:left="168"/>
      </w:pPr>
      <w:r>
        <w:rPr>
          <w:spacing w:val="-2"/>
        </w:rPr>
        <w:t>supplied</w:t>
      </w:r>
    </w:p>
    <w:p>
      <w:pPr>
        <w:pStyle w:val="BodyText"/>
        <w:spacing w:line="269" w:lineRule="exact"/>
        <w:ind w:left="269"/>
      </w:pPr>
      <w:r>
        <w:rPr/>
        <w:t>to</w:t>
      </w:r>
      <w:r>
        <w:rPr>
          <w:spacing w:val="72"/>
        </w:rPr>
        <w:t> </w:t>
      </w:r>
      <w:r>
        <w:rPr/>
        <w:t>it</w:t>
      </w:r>
      <w:r>
        <w:rPr>
          <w:spacing w:val="12"/>
        </w:rPr>
        <w:t> </w:t>
      </w:r>
      <w:r>
        <w:rPr/>
        <w:t>by</w:t>
      </w:r>
      <w:r>
        <w:rPr>
          <w:spacing w:val="71"/>
        </w:rPr>
        <w:t> </w:t>
      </w:r>
      <w:r>
        <w:rPr/>
        <w:t>Discloser</w:t>
      </w:r>
      <w:r>
        <w:rPr>
          <w:spacing w:val="12"/>
        </w:rPr>
        <w:t> </w:t>
      </w:r>
      <w:r>
        <w:rPr/>
        <w:t>at</w:t>
      </w:r>
      <w:r>
        <w:rPr>
          <w:spacing w:val="11"/>
        </w:rPr>
        <w:t> </w:t>
      </w:r>
      <w:r>
        <w:rPr/>
        <w:t>Discloser’s</w:t>
      </w:r>
      <w:r>
        <w:rPr>
          <w:spacing w:val="11"/>
        </w:rPr>
        <w:t> </w:t>
      </w:r>
      <w:r>
        <w:rPr/>
        <w:t>expense</w:t>
      </w:r>
      <w:r>
        <w:rPr>
          <w:spacing w:val="11"/>
        </w:rPr>
        <w:t> </w:t>
      </w:r>
      <w:r>
        <w:rPr/>
        <w:t>pursuant</w:t>
      </w:r>
      <w:r>
        <w:rPr>
          <w:spacing w:val="11"/>
        </w:rPr>
        <w:t> </w:t>
      </w:r>
      <w:r>
        <w:rPr/>
        <w:t>to</w:t>
      </w:r>
      <w:r>
        <w:rPr>
          <w:spacing w:val="9"/>
        </w:rPr>
        <w:t> </w:t>
      </w:r>
      <w:r>
        <w:rPr/>
        <w:t>this</w:t>
      </w:r>
      <w:r>
        <w:rPr>
          <w:spacing w:val="11"/>
        </w:rPr>
        <w:t> </w:t>
      </w:r>
      <w:r>
        <w:rPr/>
        <w:t>Agreement</w:t>
      </w:r>
      <w:r>
        <w:rPr>
          <w:spacing w:val="11"/>
        </w:rPr>
        <w:t> </w:t>
      </w:r>
      <w:r>
        <w:rPr/>
        <w:t>except</w:t>
      </w:r>
      <w:r>
        <w:rPr>
          <w:spacing w:val="12"/>
        </w:rPr>
        <w:t> </w:t>
      </w:r>
      <w:r>
        <w:rPr/>
        <w:t>that</w:t>
      </w:r>
      <w:r>
        <w:rPr>
          <w:spacing w:val="76"/>
        </w:rPr>
        <w:t> </w:t>
      </w:r>
      <w:r>
        <w:rPr>
          <w:spacing w:val="-2"/>
        </w:rPr>
        <w:t>Recipient</w:t>
      </w:r>
    </w:p>
    <w:p>
      <w:pPr>
        <w:pStyle w:val="BodyText"/>
        <w:spacing w:line="269" w:lineRule="exact" w:before="1"/>
        <w:ind w:left="168"/>
      </w:pPr>
      <w:r>
        <w:rPr/>
        <w:t>may</w:t>
      </w:r>
      <w:r>
        <w:rPr>
          <w:spacing w:val="-2"/>
        </w:rPr>
        <w:t> retain</w:t>
      </w:r>
    </w:p>
    <w:p>
      <w:pPr>
        <w:pStyle w:val="BodyText"/>
        <w:ind w:left="168" w:right="279" w:firstLine="100"/>
      </w:pPr>
      <w:r>
        <w:rPr/>
        <w:t>such Confidential Information in a secure location for purposes of identifying and satisfying its obligations</w:t>
      </w:r>
    </w:p>
    <w:p>
      <w:pPr>
        <w:pStyle w:val="BodyText"/>
        <w:spacing w:before="1"/>
        <w:ind w:left="269"/>
      </w:pPr>
      <w:r>
        <w:rPr/>
        <w:t>and</w:t>
      </w:r>
      <w:r>
        <w:rPr>
          <w:spacing w:val="-3"/>
        </w:rPr>
        <w:t> </w:t>
      </w:r>
      <w:r>
        <w:rPr/>
        <w:t>exercising</w:t>
      </w:r>
      <w:r>
        <w:rPr>
          <w:spacing w:val="-2"/>
        </w:rPr>
        <w:t> </w:t>
      </w:r>
      <w:r>
        <w:rPr/>
        <w:t>its</w:t>
      </w:r>
      <w:r>
        <w:rPr>
          <w:spacing w:val="-3"/>
        </w:rPr>
        <w:t> </w:t>
      </w:r>
      <w:r>
        <w:rPr/>
        <w:t>rights</w:t>
      </w:r>
      <w:r>
        <w:rPr>
          <w:spacing w:val="-4"/>
        </w:rPr>
        <w:t> </w:t>
      </w:r>
      <w:r>
        <w:rPr/>
        <w:t>under</w:t>
      </w:r>
      <w:r>
        <w:rPr>
          <w:spacing w:val="-1"/>
        </w:rPr>
        <w:t> </w:t>
      </w:r>
      <w:r>
        <w:rPr/>
        <w:t>this</w:t>
      </w:r>
      <w:r>
        <w:rPr>
          <w:spacing w:val="-2"/>
        </w:rPr>
        <w:t> Agreement.</w:t>
      </w:r>
    </w:p>
    <w:p>
      <w:pPr>
        <w:pStyle w:val="ListParagraph"/>
        <w:numPr>
          <w:ilvl w:val="1"/>
          <w:numId w:val="5"/>
        </w:numPr>
        <w:tabs>
          <w:tab w:pos="579" w:val="left" w:leader="none"/>
        </w:tabs>
        <w:spacing w:line="240" w:lineRule="auto" w:before="268" w:after="0"/>
        <w:ind w:left="168" w:right="360" w:firstLine="0"/>
        <w:jc w:val="both"/>
        <w:rPr>
          <w:sz w:val="23"/>
        </w:rPr>
      </w:pPr>
      <w:r>
        <w:rPr>
          <w:sz w:val="23"/>
        </w:rPr>
        <w:t>Either party may disclose the existence of</w:t>
      </w:r>
      <w:r>
        <w:rPr>
          <w:spacing w:val="-2"/>
          <w:sz w:val="23"/>
        </w:rPr>
        <w:t> </w:t>
      </w:r>
      <w:r>
        <w:rPr>
          <w:sz w:val="23"/>
        </w:rPr>
        <w:t>this Agreement and any additional</w:t>
      </w:r>
      <w:r>
        <w:rPr>
          <w:spacing w:val="-1"/>
          <w:sz w:val="23"/>
        </w:rPr>
        <w:t> </w:t>
      </w:r>
      <w:r>
        <w:rPr>
          <w:sz w:val="23"/>
        </w:rPr>
        <w:t>information necessary to ensure compliance with applicable Federal, State and Institutional policies, regulations, and laws.</w:t>
      </w:r>
    </w:p>
    <w:p>
      <w:pPr>
        <w:pStyle w:val="Heading1"/>
        <w:numPr>
          <w:ilvl w:val="0"/>
          <w:numId w:val="1"/>
        </w:numPr>
        <w:tabs>
          <w:tab w:pos="522" w:val="left" w:leader="none"/>
        </w:tabs>
        <w:spacing w:line="240" w:lineRule="auto" w:before="260" w:after="0"/>
        <w:ind w:left="522" w:right="0" w:hanging="354"/>
        <w:jc w:val="left"/>
      </w:pPr>
      <w:r>
        <w:rPr/>
        <w:t>Data</w:t>
      </w:r>
      <w:r>
        <w:rPr>
          <w:spacing w:val="-3"/>
        </w:rPr>
        <w:t> </w:t>
      </w:r>
      <w:r>
        <w:rPr>
          <w:spacing w:val="-2"/>
        </w:rPr>
        <w:t>Use/Ownership</w:t>
      </w:r>
    </w:p>
    <w:p>
      <w:pPr>
        <w:pStyle w:val="BodyText"/>
        <w:ind w:left="168" w:right="359"/>
        <w:jc w:val="both"/>
      </w:pPr>
      <w:r>
        <w:rPr/>
        <w:t>Institution shall be the sole and exclusive owner of all Study subjects’ medical records, the Protocol, and Study data and results.</w:t>
      </w:r>
      <w:r>
        <w:rPr>
          <w:spacing w:val="40"/>
        </w:rPr>
        <w:t> </w:t>
      </w:r>
      <w:r>
        <w:rPr/>
        <w:t>The Institution will provide the Deliverables as defined in Exhibit E, in confidence to Company.</w:t>
      </w:r>
      <w:r>
        <w:rPr>
          <w:spacing w:val="40"/>
        </w:rPr>
        <w:t> </w:t>
      </w:r>
      <w:r>
        <w:rPr/>
        <w:t>Company has the right to use such Deliverables in its research</w:t>
      </w:r>
      <w:r>
        <w:rPr>
          <w:spacing w:val="-2"/>
        </w:rPr>
        <w:t> </w:t>
      </w:r>
      <w:r>
        <w:rPr/>
        <w:t>and</w:t>
      </w:r>
      <w:r>
        <w:rPr>
          <w:spacing w:val="-3"/>
        </w:rPr>
        <w:t> </w:t>
      </w:r>
      <w:r>
        <w:rPr/>
        <w:t>development</w:t>
      </w:r>
      <w:r>
        <w:rPr>
          <w:spacing w:val="-1"/>
        </w:rPr>
        <w:t> </w:t>
      </w:r>
      <w:r>
        <w:rPr/>
        <w:t>of</w:t>
      </w:r>
      <w:r>
        <w:rPr>
          <w:spacing w:val="-3"/>
        </w:rPr>
        <w:t> </w:t>
      </w:r>
      <w:r>
        <w:rPr/>
        <w:t>the</w:t>
      </w:r>
      <w:r>
        <w:rPr>
          <w:spacing w:val="-5"/>
        </w:rPr>
        <w:t> </w:t>
      </w:r>
      <w:r>
        <w:rPr/>
        <w:t>Study</w:t>
      </w:r>
      <w:r>
        <w:rPr>
          <w:spacing w:val="-4"/>
        </w:rPr>
        <w:t> </w:t>
      </w:r>
      <w:r>
        <w:rPr/>
        <w:t>Drug/Device,</w:t>
      </w:r>
      <w:r>
        <w:rPr>
          <w:spacing w:val="-2"/>
        </w:rPr>
        <w:t> </w:t>
      </w:r>
      <w:r>
        <w:rPr/>
        <w:t>provided</w:t>
      </w:r>
      <w:r>
        <w:rPr>
          <w:spacing w:val="-3"/>
        </w:rPr>
        <w:t> </w:t>
      </w:r>
      <w:r>
        <w:rPr/>
        <w:t>that</w:t>
      </w:r>
      <w:r>
        <w:rPr>
          <w:spacing w:val="-1"/>
        </w:rPr>
        <w:t> </w:t>
      </w:r>
      <w:r>
        <w:rPr/>
        <w:t>such</w:t>
      </w:r>
      <w:r>
        <w:rPr>
          <w:spacing w:val="-5"/>
        </w:rPr>
        <w:t> </w:t>
      </w:r>
      <w:r>
        <w:rPr/>
        <w:t>use</w:t>
      </w:r>
      <w:r>
        <w:rPr>
          <w:spacing w:val="-2"/>
        </w:rPr>
        <w:t> </w:t>
      </w:r>
      <w:r>
        <w:rPr/>
        <w:t>does</w:t>
      </w:r>
      <w:r>
        <w:rPr>
          <w:spacing w:val="-2"/>
        </w:rPr>
        <w:t> </w:t>
      </w:r>
      <w:r>
        <w:rPr/>
        <w:t>not</w:t>
      </w:r>
      <w:r>
        <w:rPr>
          <w:spacing w:val="-1"/>
        </w:rPr>
        <w:t> </w:t>
      </w:r>
      <w:r>
        <w:rPr/>
        <w:t>prevent Institution from publishing in accordance with Section 9.</w:t>
      </w:r>
    </w:p>
    <w:p>
      <w:pPr>
        <w:pStyle w:val="BodyText"/>
      </w:pPr>
    </w:p>
    <w:p>
      <w:pPr>
        <w:pStyle w:val="Heading1"/>
        <w:numPr>
          <w:ilvl w:val="0"/>
          <w:numId w:val="1"/>
        </w:numPr>
        <w:tabs>
          <w:tab w:pos="522" w:val="left" w:leader="none"/>
        </w:tabs>
        <w:spacing w:line="240" w:lineRule="auto" w:before="0" w:after="0"/>
        <w:ind w:left="522" w:right="0" w:hanging="354"/>
        <w:jc w:val="left"/>
      </w:pPr>
      <w:r>
        <w:rPr/>
        <w:t>HIPAA/HIPAA</w:t>
      </w:r>
      <w:r>
        <w:rPr>
          <w:spacing w:val="-8"/>
        </w:rPr>
        <w:t> </w:t>
      </w:r>
      <w:r>
        <w:rPr>
          <w:spacing w:val="-2"/>
        </w:rPr>
        <w:t>Privacy</w:t>
      </w:r>
    </w:p>
    <w:p>
      <w:pPr>
        <w:pStyle w:val="ListParagraph"/>
        <w:numPr>
          <w:ilvl w:val="1"/>
          <w:numId w:val="1"/>
        </w:numPr>
        <w:tabs>
          <w:tab w:pos="586" w:val="left" w:leader="none"/>
        </w:tabs>
        <w:spacing w:line="240" w:lineRule="auto" w:before="269" w:after="0"/>
        <w:ind w:left="168" w:right="356" w:firstLine="0"/>
        <w:jc w:val="both"/>
        <w:rPr>
          <w:sz w:val="23"/>
        </w:rPr>
      </w:pPr>
      <w:r>
        <w:rPr>
          <w:sz w:val="23"/>
        </w:rPr>
        <w:t>Institution shall comply with applicable laws and regulations, as amended from time to time, including without limitation, the Health Insurance Portability and Accountability Act of 1996 and its implementing regulations (HIPAA) with respect to the collection, use, storage, and disclosure of Protected Health Information (PHI) as defined in HIPAA. In the event that Company is provided with individually identifiable health information, including, but not limited to, PHI (as that term is defined by HIPAA), Company will maintain the confidentiality of all such information, unless specifically required to disclose such information by law, and will use it only as allowed by the Study subject’s informed consent form.</w:t>
      </w:r>
    </w:p>
    <w:p>
      <w:pPr>
        <w:pStyle w:val="ListParagraph"/>
        <w:numPr>
          <w:ilvl w:val="1"/>
          <w:numId w:val="1"/>
        </w:numPr>
        <w:tabs>
          <w:tab w:pos="577" w:val="left" w:leader="none"/>
        </w:tabs>
        <w:spacing w:line="240" w:lineRule="auto" w:before="258" w:after="0"/>
        <w:ind w:left="577" w:right="0" w:hanging="409"/>
        <w:jc w:val="both"/>
        <w:rPr>
          <w:sz w:val="23"/>
        </w:rPr>
      </w:pPr>
      <w:r>
        <w:rPr>
          <w:sz w:val="23"/>
        </w:rPr>
        <w:t>Company</w:t>
      </w:r>
      <w:r>
        <w:rPr>
          <w:spacing w:val="4"/>
          <w:sz w:val="23"/>
        </w:rPr>
        <w:t> </w:t>
      </w:r>
      <w:r>
        <w:rPr>
          <w:sz w:val="23"/>
        </w:rPr>
        <w:t>shall</w:t>
      </w:r>
      <w:r>
        <w:rPr>
          <w:spacing w:val="7"/>
          <w:sz w:val="23"/>
        </w:rPr>
        <w:t> </w:t>
      </w:r>
      <w:r>
        <w:rPr>
          <w:sz w:val="23"/>
        </w:rPr>
        <w:t>not</w:t>
      </w:r>
      <w:r>
        <w:rPr>
          <w:spacing w:val="8"/>
          <w:sz w:val="23"/>
        </w:rPr>
        <w:t> </w:t>
      </w:r>
      <w:r>
        <w:rPr>
          <w:sz w:val="23"/>
        </w:rPr>
        <w:t>attempt</w:t>
      </w:r>
      <w:r>
        <w:rPr>
          <w:spacing w:val="7"/>
          <w:sz w:val="23"/>
        </w:rPr>
        <w:t> </w:t>
      </w:r>
      <w:r>
        <w:rPr>
          <w:sz w:val="23"/>
        </w:rPr>
        <w:t>to</w:t>
      </w:r>
      <w:r>
        <w:rPr>
          <w:spacing w:val="8"/>
          <w:sz w:val="23"/>
        </w:rPr>
        <w:t> </w:t>
      </w:r>
      <w:r>
        <w:rPr>
          <w:sz w:val="23"/>
        </w:rPr>
        <w:t>identify,</w:t>
      </w:r>
      <w:r>
        <w:rPr>
          <w:spacing w:val="8"/>
          <w:sz w:val="23"/>
        </w:rPr>
        <w:t> </w:t>
      </w:r>
      <w:r>
        <w:rPr>
          <w:sz w:val="23"/>
        </w:rPr>
        <w:t>or</w:t>
      </w:r>
      <w:r>
        <w:rPr>
          <w:spacing w:val="9"/>
          <w:sz w:val="23"/>
        </w:rPr>
        <w:t> </w:t>
      </w:r>
      <w:r>
        <w:rPr>
          <w:sz w:val="23"/>
        </w:rPr>
        <w:t>contact,</w:t>
      </w:r>
      <w:r>
        <w:rPr>
          <w:spacing w:val="8"/>
          <w:sz w:val="23"/>
        </w:rPr>
        <w:t> </w:t>
      </w:r>
      <w:r>
        <w:rPr>
          <w:sz w:val="23"/>
        </w:rPr>
        <w:t>any</w:t>
      </w:r>
      <w:r>
        <w:rPr>
          <w:spacing w:val="6"/>
          <w:sz w:val="23"/>
        </w:rPr>
        <w:t> </w:t>
      </w:r>
      <w:r>
        <w:rPr>
          <w:sz w:val="23"/>
        </w:rPr>
        <w:t>Study</w:t>
      </w:r>
      <w:r>
        <w:rPr>
          <w:spacing w:val="6"/>
          <w:sz w:val="23"/>
        </w:rPr>
        <w:t> </w:t>
      </w:r>
      <w:r>
        <w:rPr>
          <w:sz w:val="23"/>
        </w:rPr>
        <w:t>subject</w:t>
      </w:r>
      <w:r>
        <w:rPr>
          <w:spacing w:val="6"/>
          <w:sz w:val="23"/>
        </w:rPr>
        <w:t> </w:t>
      </w:r>
      <w:r>
        <w:rPr>
          <w:sz w:val="23"/>
        </w:rPr>
        <w:t>unless</w:t>
      </w:r>
      <w:r>
        <w:rPr>
          <w:spacing w:val="6"/>
          <w:sz w:val="23"/>
        </w:rPr>
        <w:t> </w:t>
      </w:r>
      <w:r>
        <w:rPr>
          <w:sz w:val="23"/>
        </w:rPr>
        <w:t>permitted</w:t>
      </w:r>
      <w:r>
        <w:rPr>
          <w:spacing w:val="8"/>
          <w:sz w:val="23"/>
        </w:rPr>
        <w:t> </w:t>
      </w:r>
      <w:r>
        <w:rPr>
          <w:spacing w:val="-5"/>
          <w:sz w:val="23"/>
        </w:rPr>
        <w:t>by</w:t>
      </w:r>
    </w:p>
    <w:p>
      <w:pPr>
        <w:pStyle w:val="BodyText"/>
        <w:spacing w:before="1"/>
        <w:ind w:left="168"/>
      </w:pPr>
      <w:r>
        <w:rPr/>
        <w:t>the</w:t>
      </w:r>
      <w:r>
        <w:rPr>
          <w:spacing w:val="-4"/>
        </w:rPr>
        <w:t> </w:t>
      </w:r>
      <w:r>
        <w:rPr/>
        <w:t>Study</w:t>
      </w:r>
      <w:r>
        <w:rPr>
          <w:spacing w:val="-6"/>
        </w:rPr>
        <w:t> </w:t>
      </w:r>
      <w:r>
        <w:rPr/>
        <w:t>subject’s</w:t>
      </w:r>
      <w:r>
        <w:rPr>
          <w:spacing w:val="-5"/>
        </w:rPr>
        <w:t> </w:t>
      </w:r>
      <w:r>
        <w:rPr/>
        <w:t>informed</w:t>
      </w:r>
      <w:r>
        <w:rPr>
          <w:spacing w:val="-4"/>
        </w:rPr>
        <w:t> </w:t>
      </w:r>
      <w:r>
        <w:rPr/>
        <w:t>consent</w:t>
      </w:r>
      <w:r>
        <w:rPr>
          <w:spacing w:val="-2"/>
        </w:rPr>
        <w:t> form.</w:t>
      </w:r>
    </w:p>
    <w:p>
      <w:pPr>
        <w:pStyle w:val="Heading1"/>
        <w:numPr>
          <w:ilvl w:val="0"/>
          <w:numId w:val="1"/>
        </w:numPr>
        <w:tabs>
          <w:tab w:pos="522" w:val="left" w:leader="none"/>
        </w:tabs>
        <w:spacing w:line="240" w:lineRule="auto" w:before="257" w:after="0"/>
        <w:ind w:left="522" w:right="0" w:hanging="354"/>
        <w:jc w:val="left"/>
      </w:pPr>
      <w:r>
        <w:rPr/>
        <w:t>Record</w:t>
      </w:r>
      <w:r>
        <w:rPr>
          <w:spacing w:val="-7"/>
        </w:rPr>
        <w:t> </w:t>
      </w:r>
      <w:r>
        <w:rPr>
          <w:spacing w:val="-2"/>
        </w:rPr>
        <w:t>Retention</w:t>
      </w:r>
    </w:p>
    <w:p>
      <w:pPr>
        <w:pStyle w:val="BodyText"/>
        <w:spacing w:before="141"/>
        <w:ind w:left="168"/>
      </w:pPr>
      <w:r>
        <w:rPr/>
        <w:t>Institution</w:t>
      </w:r>
      <w:r>
        <w:rPr>
          <w:spacing w:val="-5"/>
        </w:rPr>
        <w:t> </w:t>
      </w:r>
      <w:r>
        <w:rPr/>
        <w:t>shall</w:t>
      </w:r>
      <w:r>
        <w:rPr>
          <w:spacing w:val="-6"/>
        </w:rPr>
        <w:t> </w:t>
      </w:r>
      <w:r>
        <w:rPr/>
        <w:t>maintain</w:t>
      </w:r>
      <w:r>
        <w:rPr>
          <w:spacing w:val="-3"/>
        </w:rPr>
        <w:t> </w:t>
      </w:r>
      <w:r>
        <w:rPr/>
        <w:t>and</w:t>
      </w:r>
      <w:r>
        <w:rPr>
          <w:spacing w:val="-4"/>
        </w:rPr>
        <w:t> </w:t>
      </w:r>
      <w:r>
        <w:rPr/>
        <w:t>retain</w:t>
      </w:r>
      <w:r>
        <w:rPr>
          <w:spacing w:val="-2"/>
        </w:rPr>
        <w:t> </w:t>
      </w:r>
      <w:r>
        <w:rPr/>
        <w:t>Study</w:t>
      </w:r>
      <w:r>
        <w:rPr>
          <w:spacing w:val="-5"/>
        </w:rPr>
        <w:t> </w:t>
      </w:r>
      <w:r>
        <w:rPr/>
        <w:t>records</w:t>
      </w:r>
      <w:r>
        <w:rPr>
          <w:spacing w:val="-2"/>
        </w:rPr>
        <w:t> </w:t>
      </w:r>
      <w:r>
        <w:rPr/>
        <w:t>as</w:t>
      </w:r>
      <w:r>
        <w:rPr>
          <w:spacing w:val="-3"/>
        </w:rPr>
        <w:t> </w:t>
      </w:r>
      <w:r>
        <w:rPr/>
        <w:t>applicable</w:t>
      </w:r>
      <w:r>
        <w:rPr>
          <w:spacing w:val="-3"/>
        </w:rPr>
        <w:t> </w:t>
      </w:r>
      <w:r>
        <w:rPr/>
        <w:t>by</w:t>
      </w:r>
      <w:r>
        <w:rPr>
          <w:spacing w:val="-3"/>
        </w:rPr>
        <w:t> </w:t>
      </w:r>
      <w:r>
        <w:rPr>
          <w:spacing w:val="-4"/>
        </w:rPr>
        <w:t>law.</w:t>
      </w:r>
    </w:p>
    <w:p>
      <w:pPr>
        <w:pStyle w:val="Heading1"/>
        <w:numPr>
          <w:ilvl w:val="0"/>
          <w:numId w:val="1"/>
        </w:numPr>
        <w:tabs>
          <w:tab w:pos="522" w:val="left" w:leader="none"/>
        </w:tabs>
        <w:spacing w:line="240" w:lineRule="auto" w:before="140" w:after="0"/>
        <w:ind w:left="522" w:right="0" w:hanging="354"/>
        <w:jc w:val="left"/>
      </w:pPr>
      <w:r>
        <w:rPr>
          <w:spacing w:val="-2"/>
        </w:rPr>
        <w:t>Auditing</w:t>
      </w:r>
    </w:p>
    <w:p>
      <w:pPr>
        <w:pStyle w:val="BodyText"/>
        <w:spacing w:before="141"/>
        <w:ind w:left="168" w:right="360"/>
        <w:jc w:val="both"/>
      </w:pPr>
      <w:r>
        <w:rPr/>
        <w:t>Upon becoming aware of an audit or investigation by a regulatory agency with jurisdiction over the Study, Institution agrees to provide Company with prompt notice of the auditor investigation. If legally permissible or allowable by the regulatory agency and permissible in accordance with the Institution’s policy, Company may be available or request to be present with approval from auditor during such audit, but Company agrees not to alter or interfere with any documentation or practice of Institution. Institution shall be free to respond to any regulatory agency inquiries and will provide Company with a copy of any formal response or documentation to the regulatory agency regarding the Study.</w:t>
      </w:r>
    </w:p>
    <w:p>
      <w:pPr>
        <w:pStyle w:val="BodyText"/>
        <w:spacing w:before="58"/>
      </w:pPr>
    </w:p>
    <w:p>
      <w:pPr>
        <w:pStyle w:val="Heading1"/>
        <w:numPr>
          <w:ilvl w:val="0"/>
          <w:numId w:val="1"/>
        </w:numPr>
        <w:tabs>
          <w:tab w:pos="521" w:val="left" w:leader="none"/>
        </w:tabs>
        <w:spacing w:line="240" w:lineRule="auto" w:before="0" w:after="0"/>
        <w:ind w:left="521" w:right="0" w:hanging="353"/>
        <w:jc w:val="left"/>
      </w:pPr>
      <w:r>
        <w:rPr/>
        <w:t>Inventions,</w:t>
      </w:r>
      <w:r>
        <w:rPr>
          <w:spacing w:val="-6"/>
        </w:rPr>
        <w:t> </w:t>
      </w:r>
      <w:r>
        <w:rPr/>
        <w:t>Discoveries</w:t>
      </w:r>
      <w:r>
        <w:rPr>
          <w:spacing w:val="-5"/>
        </w:rPr>
        <w:t> </w:t>
      </w:r>
      <w:r>
        <w:rPr/>
        <w:t>and</w:t>
      </w:r>
      <w:r>
        <w:rPr>
          <w:spacing w:val="-5"/>
        </w:rPr>
        <w:t> </w:t>
      </w:r>
      <w:r>
        <w:rPr>
          <w:spacing w:val="-2"/>
        </w:rPr>
        <w:t>Patents</w:t>
      </w:r>
    </w:p>
    <w:p>
      <w:pPr>
        <w:pStyle w:val="ListParagraph"/>
        <w:numPr>
          <w:ilvl w:val="1"/>
          <w:numId w:val="1"/>
        </w:numPr>
        <w:tabs>
          <w:tab w:pos="598" w:val="left" w:leader="none"/>
        </w:tabs>
        <w:spacing w:line="240" w:lineRule="auto" w:before="142" w:after="0"/>
        <w:ind w:left="598" w:right="0" w:hanging="430"/>
        <w:jc w:val="both"/>
        <w:rPr>
          <w:sz w:val="23"/>
        </w:rPr>
      </w:pPr>
      <w:r>
        <w:rPr>
          <w:sz w:val="23"/>
        </w:rPr>
        <w:t>It</w:t>
      </w:r>
      <w:r>
        <w:rPr>
          <w:spacing w:val="30"/>
          <w:sz w:val="23"/>
        </w:rPr>
        <w:t> </w:t>
      </w:r>
      <w:r>
        <w:rPr>
          <w:sz w:val="23"/>
        </w:rPr>
        <w:t>is</w:t>
      </w:r>
      <w:r>
        <w:rPr>
          <w:spacing w:val="28"/>
          <w:sz w:val="23"/>
        </w:rPr>
        <w:t> </w:t>
      </w:r>
      <w:r>
        <w:rPr>
          <w:sz w:val="23"/>
        </w:rPr>
        <w:t>recognized</w:t>
      </w:r>
      <w:r>
        <w:rPr>
          <w:spacing w:val="29"/>
          <w:sz w:val="23"/>
        </w:rPr>
        <w:t> </w:t>
      </w:r>
      <w:r>
        <w:rPr>
          <w:sz w:val="23"/>
        </w:rPr>
        <w:t>and</w:t>
      </w:r>
      <w:r>
        <w:rPr>
          <w:spacing w:val="26"/>
          <w:sz w:val="23"/>
        </w:rPr>
        <w:t> </w:t>
      </w:r>
      <w:r>
        <w:rPr>
          <w:sz w:val="23"/>
        </w:rPr>
        <w:t>understood</w:t>
      </w:r>
      <w:r>
        <w:rPr>
          <w:spacing w:val="28"/>
          <w:sz w:val="23"/>
        </w:rPr>
        <w:t> </w:t>
      </w:r>
      <w:r>
        <w:rPr>
          <w:sz w:val="23"/>
        </w:rPr>
        <w:t>that</w:t>
      </w:r>
      <w:r>
        <w:rPr>
          <w:spacing w:val="31"/>
          <w:sz w:val="23"/>
        </w:rPr>
        <w:t> </w:t>
      </w:r>
      <w:r>
        <w:rPr>
          <w:sz w:val="23"/>
        </w:rPr>
        <w:t>certain</w:t>
      </w:r>
      <w:r>
        <w:rPr>
          <w:spacing w:val="30"/>
          <w:sz w:val="23"/>
        </w:rPr>
        <w:t> </w:t>
      </w:r>
      <w:r>
        <w:rPr>
          <w:sz w:val="23"/>
        </w:rPr>
        <w:t>existing</w:t>
      </w:r>
      <w:r>
        <w:rPr>
          <w:spacing w:val="28"/>
          <w:sz w:val="23"/>
        </w:rPr>
        <w:t> </w:t>
      </w:r>
      <w:r>
        <w:rPr>
          <w:sz w:val="23"/>
        </w:rPr>
        <w:t>inventions</w:t>
      </w:r>
      <w:r>
        <w:rPr>
          <w:spacing w:val="28"/>
          <w:sz w:val="23"/>
        </w:rPr>
        <w:t> </w:t>
      </w:r>
      <w:r>
        <w:rPr>
          <w:sz w:val="23"/>
        </w:rPr>
        <w:t>and</w:t>
      </w:r>
      <w:r>
        <w:rPr>
          <w:spacing w:val="28"/>
          <w:sz w:val="23"/>
        </w:rPr>
        <w:t> </w:t>
      </w:r>
      <w:r>
        <w:rPr>
          <w:sz w:val="23"/>
        </w:rPr>
        <w:t>technologies,</w:t>
      </w:r>
      <w:r>
        <w:rPr>
          <w:spacing w:val="30"/>
          <w:sz w:val="23"/>
        </w:rPr>
        <w:t> </w:t>
      </w:r>
      <w:r>
        <w:rPr>
          <w:spacing w:val="-5"/>
          <w:sz w:val="23"/>
        </w:rPr>
        <w:t>and</w:t>
      </w:r>
    </w:p>
    <w:p>
      <w:pPr>
        <w:pStyle w:val="ListParagraph"/>
        <w:spacing w:after="0" w:line="240" w:lineRule="auto"/>
        <w:jc w:val="both"/>
        <w:rPr>
          <w:sz w:val="23"/>
        </w:rPr>
        <w:sectPr>
          <w:pgSz w:w="12240" w:h="16340"/>
          <w:pgMar w:top="880" w:bottom="280" w:left="1440" w:right="1080"/>
        </w:sectPr>
      </w:pPr>
    </w:p>
    <w:p>
      <w:pPr>
        <w:pStyle w:val="BodyText"/>
        <w:spacing w:before="89"/>
        <w:ind w:left="168" w:right="357"/>
        <w:jc w:val="both"/>
      </w:pPr>
      <w:r>
        <w:rPr/>
        <w:t>those arising outside of the research conducted under this Agreement, are the separate property of Company or Institution and are not affected by this Agreement, and neither Company nor Institution shall have any claims to or rights in such separate inventions and </w:t>
      </w:r>
      <w:r>
        <w:rPr>
          <w:spacing w:val="-2"/>
        </w:rPr>
        <w:t>technologies.</w:t>
      </w:r>
    </w:p>
    <w:p>
      <w:pPr>
        <w:pStyle w:val="ListParagraph"/>
        <w:numPr>
          <w:ilvl w:val="1"/>
          <w:numId w:val="1"/>
        </w:numPr>
        <w:tabs>
          <w:tab w:pos="617" w:val="left" w:leader="none"/>
        </w:tabs>
        <w:spacing w:line="240" w:lineRule="auto" w:before="259" w:after="0"/>
        <w:ind w:left="168" w:right="359" w:firstLine="0"/>
        <w:jc w:val="both"/>
        <w:rPr>
          <w:sz w:val="23"/>
        </w:rPr>
      </w:pPr>
      <w:r>
        <w:rPr>
          <w:sz w:val="23"/>
        </w:rPr>
        <w:t>Title to any new inventions, developments, or discoveries arising during and in the course of the performance of the Study under this Agreement (“Inventions”) that are made solely by Institution personnel ("Institution Inventions") shall be in Institution, in accordance with U.S. Patent Law, Title 35 United States Code, and shall be promptly disclosed in writing</w:t>
      </w:r>
      <w:r>
        <w:rPr>
          <w:spacing w:val="40"/>
          <w:sz w:val="23"/>
        </w:rPr>
        <w:t> </w:t>
      </w:r>
      <w:r>
        <w:rPr>
          <w:sz w:val="23"/>
        </w:rPr>
        <w:t>to Company. Inventorship shall be determined in accordance with U.S. Patent Law or by mutual agreement if the invention is not patentable.</w:t>
      </w:r>
    </w:p>
    <w:p>
      <w:pPr>
        <w:pStyle w:val="BodyText"/>
        <w:spacing w:before="268"/>
        <w:ind w:left="168" w:right="362"/>
        <w:jc w:val="both"/>
      </w:pPr>
      <w:r>
        <w:rPr/>
        <w:t>Title to any Inventions made solely by Company personnel ("Company Inventions") shall be</w:t>
      </w:r>
      <w:r>
        <w:rPr>
          <w:spacing w:val="40"/>
        </w:rPr>
        <w:t> </w:t>
      </w:r>
      <w:r>
        <w:rPr/>
        <w:t>in Company, in accordance with U.S. Patent Law, Title 35 United States Code or by mutual agreement if the invention is not patentable.</w:t>
      </w:r>
    </w:p>
    <w:p>
      <w:pPr>
        <w:pStyle w:val="BodyText"/>
      </w:pPr>
    </w:p>
    <w:p>
      <w:pPr>
        <w:pStyle w:val="BodyText"/>
        <w:ind w:left="168" w:right="357"/>
        <w:jc w:val="both"/>
      </w:pPr>
      <w:r>
        <w:rPr/>
        <w:t>Each Invention conceived, made or reduced to practice jointly by employees of both Institution and Company shall be jointly owned (“Joint Invention”).</w:t>
      </w:r>
      <w:r>
        <w:rPr>
          <w:spacing w:val="40"/>
        </w:rPr>
        <w:t> </w:t>
      </w:r>
      <w:r>
        <w:rPr/>
        <w:t>Inventorship shall be determined</w:t>
      </w:r>
      <w:r>
        <w:rPr>
          <w:spacing w:val="-1"/>
        </w:rPr>
        <w:t> </w:t>
      </w:r>
      <w:r>
        <w:rPr/>
        <w:t>in accordance with</w:t>
      </w:r>
      <w:r>
        <w:rPr>
          <w:spacing w:val="-1"/>
        </w:rPr>
        <w:t> </w:t>
      </w:r>
      <w:r>
        <w:rPr/>
        <w:t>U.S.</w:t>
      </w:r>
      <w:r>
        <w:rPr>
          <w:spacing w:val="-2"/>
        </w:rPr>
        <w:t> </w:t>
      </w:r>
      <w:r>
        <w:rPr/>
        <w:t>Patent</w:t>
      </w:r>
      <w:r>
        <w:rPr>
          <w:spacing w:val="-2"/>
        </w:rPr>
        <w:t> </w:t>
      </w:r>
      <w:r>
        <w:rPr/>
        <w:t>Law</w:t>
      </w:r>
      <w:r>
        <w:rPr>
          <w:spacing w:val="-1"/>
        </w:rPr>
        <w:t> </w:t>
      </w:r>
      <w:r>
        <w:rPr/>
        <w:t>or</w:t>
      </w:r>
      <w:r>
        <w:rPr>
          <w:spacing w:val="-2"/>
        </w:rPr>
        <w:t> </w:t>
      </w:r>
      <w:r>
        <w:rPr/>
        <w:t>by</w:t>
      </w:r>
      <w:r>
        <w:rPr>
          <w:spacing w:val="-2"/>
        </w:rPr>
        <w:t> </w:t>
      </w:r>
      <w:r>
        <w:rPr/>
        <w:t>mutual agreement</w:t>
      </w:r>
      <w:r>
        <w:rPr>
          <w:spacing w:val="-1"/>
        </w:rPr>
        <w:t> </w:t>
      </w:r>
      <w:r>
        <w:rPr/>
        <w:t>if</w:t>
      </w:r>
      <w:r>
        <w:rPr>
          <w:spacing w:val="-2"/>
        </w:rPr>
        <w:t> </w:t>
      </w:r>
      <w:r>
        <w:rPr/>
        <w:t>the invention</w:t>
      </w:r>
      <w:r>
        <w:rPr>
          <w:spacing w:val="-2"/>
        </w:rPr>
        <w:t> </w:t>
      </w:r>
      <w:r>
        <w:rPr/>
        <w:t>is</w:t>
      </w:r>
      <w:r>
        <w:rPr>
          <w:spacing w:val="-1"/>
        </w:rPr>
        <w:t> </w:t>
      </w:r>
      <w:r>
        <w:rPr/>
        <w:t>not patentable.</w:t>
      </w:r>
      <w:r>
        <w:rPr>
          <w:spacing w:val="40"/>
        </w:rPr>
        <w:t> </w:t>
      </w:r>
      <w:r>
        <w:rPr/>
        <w:t>Institution’s obligations under Section 8 shall be performed by institution’s appropriate office with technology transfer responsibilities, if required by and in accordance with its respective policies.</w:t>
      </w:r>
    </w:p>
    <w:p>
      <w:pPr>
        <w:pStyle w:val="BodyText"/>
        <w:spacing w:before="1"/>
      </w:pPr>
    </w:p>
    <w:p>
      <w:pPr>
        <w:pStyle w:val="ListParagraph"/>
        <w:numPr>
          <w:ilvl w:val="1"/>
          <w:numId w:val="1"/>
        </w:numPr>
        <w:tabs>
          <w:tab w:pos="572" w:val="left" w:leader="none"/>
        </w:tabs>
        <w:spacing w:line="240" w:lineRule="auto" w:before="0" w:after="0"/>
        <w:ind w:left="168" w:right="356" w:firstLine="0"/>
        <w:jc w:val="both"/>
        <w:rPr>
          <w:sz w:val="23"/>
        </w:rPr>
      </w:pPr>
      <w:r>
        <w:rPr>
          <w:sz w:val="23"/>
        </w:rPr>
        <w:t>Company shall have an option to negotiate an exclusive, subject to any third party rights, worldwide, royalty-bearing license to Institution's rights to any Institution or Joint Invention, which option shall extend for ninety (90) days after Company's receipt of an invention disclosure.</w:t>
      </w:r>
      <w:r>
        <w:rPr>
          <w:spacing w:val="40"/>
          <w:sz w:val="23"/>
        </w:rPr>
        <w:t> </w:t>
      </w:r>
      <w:r>
        <w:rPr>
          <w:sz w:val="23"/>
        </w:rPr>
        <w:t>Upon Company's exercise of the option, the parties shall promptly negotiate a license agreement in good faith. If, after one hundred twenty (120) days from Company's receipt of an invention disclosure, Company and Institution are unable to execute a license pursuant to the option, then Institution is free to license its rights to said Institution or Joint Invention to a third party, and Institution shall have no further obligations to Company</w:t>
      </w:r>
      <w:r>
        <w:rPr>
          <w:spacing w:val="-1"/>
          <w:sz w:val="23"/>
        </w:rPr>
        <w:t> </w:t>
      </w:r>
      <w:r>
        <w:rPr>
          <w:sz w:val="23"/>
        </w:rPr>
        <w:t>under such Institution or Joint Invention.</w:t>
      </w:r>
    </w:p>
    <w:p>
      <w:pPr>
        <w:pStyle w:val="ListParagraph"/>
        <w:numPr>
          <w:ilvl w:val="1"/>
          <w:numId w:val="1"/>
        </w:numPr>
        <w:tabs>
          <w:tab w:pos="638" w:val="left" w:leader="none"/>
        </w:tabs>
        <w:spacing w:line="240" w:lineRule="auto" w:before="269" w:after="0"/>
        <w:ind w:left="168" w:right="356" w:firstLine="0"/>
        <w:jc w:val="both"/>
        <w:rPr>
          <w:sz w:val="23"/>
        </w:rPr>
      </w:pPr>
      <w:r>
        <w:rPr>
          <w:sz w:val="23"/>
        </w:rPr>
        <w:t>Nothing contained in this Agreement shall be deemed to grant either directly by implication, estoppel, or otherwise any license under any patents, patent applications, or other proprietary interest to any other inventions, discovery or improvement of either Party.</w:t>
      </w:r>
    </w:p>
    <w:p>
      <w:pPr>
        <w:pStyle w:val="ListParagraph"/>
        <w:numPr>
          <w:ilvl w:val="1"/>
          <w:numId w:val="1"/>
        </w:numPr>
        <w:tabs>
          <w:tab w:pos="590" w:val="left" w:leader="none"/>
        </w:tabs>
        <w:spacing w:line="240" w:lineRule="auto" w:before="259" w:after="0"/>
        <w:ind w:left="168" w:right="354" w:firstLine="0"/>
        <w:jc w:val="both"/>
        <w:rPr>
          <w:sz w:val="23"/>
        </w:rPr>
      </w:pPr>
      <w:r>
        <w:rPr>
          <w:sz w:val="23"/>
        </w:rPr>
        <w:t>The Parties agree that the provisions of this Agreement are intended to be interpreted and implemented so as to comply with all applicable federal laws, rules, and regulations, including without limitation the requirements of Rev. Proc. 2007-47; provided, however, if it is determined by the Internal Revenue Service or any other federal agency or instrumentality (the "Government") that the provisions of this Agreement are not in such compliance, then</w:t>
      </w:r>
      <w:r>
        <w:rPr>
          <w:spacing w:val="40"/>
          <w:sz w:val="23"/>
        </w:rPr>
        <w:t> </w:t>
      </w:r>
      <w:r>
        <w:rPr>
          <w:sz w:val="23"/>
        </w:rPr>
        <w:t>the Parties agree to modify the provisions and the implementation of this Agreement so as to be in compliance with all applicable federal laws, rules, and regulations as determined by the </w:t>
      </w:r>
      <w:r>
        <w:rPr>
          <w:spacing w:val="-2"/>
          <w:sz w:val="23"/>
        </w:rPr>
        <w:t>Government.</w:t>
      </w:r>
    </w:p>
    <w:p>
      <w:pPr>
        <w:pStyle w:val="Heading1"/>
        <w:numPr>
          <w:ilvl w:val="0"/>
          <w:numId w:val="1"/>
        </w:numPr>
        <w:tabs>
          <w:tab w:pos="522" w:val="left" w:leader="none"/>
        </w:tabs>
        <w:spacing w:line="240" w:lineRule="auto" w:before="258" w:after="0"/>
        <w:ind w:left="522" w:right="0" w:hanging="354"/>
        <w:jc w:val="both"/>
      </w:pPr>
      <w:r>
        <w:rPr>
          <w:spacing w:val="-2"/>
        </w:rPr>
        <w:t>Publication</w:t>
      </w:r>
    </w:p>
    <w:p>
      <w:pPr>
        <w:pStyle w:val="BodyText"/>
        <w:spacing w:before="142"/>
        <w:ind w:left="168" w:right="360"/>
        <w:jc w:val="both"/>
      </w:pPr>
      <w:r>
        <w:rPr/>
        <w:t>Institution shall be free to publish and/or present about the Study, including but not limited to use of any Data and results arising out of its performance of the Protocol (individually, a “Publication”). At least thirty (30) days prior to submission for Publication, Institution shall submit to Company for review and comment any proposed oral or written Publication ("Review Period"). Institution will consider any such comments in good faith but is under no obligation to incorporate Company’s suggestions. The Review Period for abstracts or poster presentations shall be thirty (30) days. If during the Review Period, Company notifies Institution</w:t>
      </w:r>
      <w:r>
        <w:rPr>
          <w:spacing w:val="40"/>
        </w:rPr>
        <w:t> </w:t>
      </w:r>
      <w:r>
        <w:rPr/>
        <w:t>in</w:t>
      </w:r>
      <w:r>
        <w:rPr>
          <w:spacing w:val="40"/>
        </w:rPr>
        <w:t> </w:t>
      </w:r>
      <w:r>
        <w:rPr/>
        <w:t>writing</w:t>
      </w:r>
      <w:r>
        <w:rPr>
          <w:spacing w:val="40"/>
        </w:rPr>
        <w:t> </w:t>
      </w:r>
      <w:r>
        <w:rPr/>
        <w:t>that:</w:t>
      </w:r>
      <w:r>
        <w:rPr>
          <w:spacing w:val="40"/>
        </w:rPr>
        <w:t> </w:t>
      </w:r>
      <w:r>
        <w:rPr/>
        <w:t>(i)</w:t>
      </w:r>
      <w:r>
        <w:rPr>
          <w:spacing w:val="40"/>
        </w:rPr>
        <w:t> </w:t>
      </w:r>
      <w:r>
        <w:rPr/>
        <w:t>it</w:t>
      </w:r>
      <w:r>
        <w:rPr>
          <w:spacing w:val="40"/>
        </w:rPr>
        <w:t> </w:t>
      </w:r>
      <w:r>
        <w:rPr/>
        <w:t>desires</w:t>
      </w:r>
      <w:r>
        <w:rPr>
          <w:spacing w:val="40"/>
        </w:rPr>
        <w:t> </w:t>
      </w:r>
      <w:r>
        <w:rPr/>
        <w:t>patent</w:t>
      </w:r>
      <w:r>
        <w:rPr>
          <w:spacing w:val="40"/>
        </w:rPr>
        <w:t> </w:t>
      </w:r>
      <w:r>
        <w:rPr/>
        <w:t>applications</w:t>
      </w:r>
      <w:r>
        <w:rPr>
          <w:spacing w:val="39"/>
        </w:rPr>
        <w:t> </w:t>
      </w:r>
      <w:r>
        <w:rPr/>
        <w:t>to</w:t>
      </w:r>
      <w:r>
        <w:rPr>
          <w:spacing w:val="40"/>
        </w:rPr>
        <w:t> </w:t>
      </w:r>
      <w:r>
        <w:rPr/>
        <w:t>be</w:t>
      </w:r>
      <w:r>
        <w:rPr>
          <w:spacing w:val="40"/>
        </w:rPr>
        <w:t> </w:t>
      </w:r>
      <w:r>
        <w:rPr/>
        <w:t>filed</w:t>
      </w:r>
      <w:r>
        <w:rPr>
          <w:spacing w:val="39"/>
        </w:rPr>
        <w:t> </w:t>
      </w:r>
      <w:r>
        <w:rPr/>
        <w:t>on</w:t>
      </w:r>
      <w:r>
        <w:rPr>
          <w:spacing w:val="40"/>
        </w:rPr>
        <w:t> </w:t>
      </w:r>
      <w:r>
        <w:rPr/>
        <w:t>any</w:t>
      </w:r>
      <w:r>
        <w:rPr>
          <w:spacing w:val="40"/>
        </w:rPr>
        <w:t> </w:t>
      </w:r>
      <w:r>
        <w:rPr/>
        <w:t>inventions</w:t>
      </w:r>
    </w:p>
    <w:p>
      <w:pPr>
        <w:pStyle w:val="BodyText"/>
        <w:spacing w:after="0"/>
        <w:jc w:val="both"/>
        <w:sectPr>
          <w:pgSz w:w="12240" w:h="16340"/>
          <w:pgMar w:top="880" w:bottom="0" w:left="1440" w:right="1080"/>
        </w:sectPr>
      </w:pPr>
    </w:p>
    <w:p>
      <w:pPr>
        <w:pStyle w:val="BodyText"/>
        <w:spacing w:before="89"/>
        <w:ind w:left="168" w:right="356"/>
        <w:jc w:val="both"/>
      </w:pPr>
      <w:r>
        <w:rPr/>
        <w:t>disclosed or contained in the disclosures, Institution will defer Publication for a period not to exceed sixty (60) days, to permit Company to file any desired patent applications; and (ii) if the Publication contains Company’s Confidential Information as defined in Section 3 and Company requests Institution in writing to delete such Company’s Confidential Information, the Institution agrees to delete such Company’s Confidential Information only to the extent such</w:t>
      </w:r>
      <w:r>
        <w:rPr>
          <w:spacing w:val="-2"/>
        </w:rPr>
        <w:t> </w:t>
      </w:r>
      <w:r>
        <w:rPr/>
        <w:t>deletion</w:t>
      </w:r>
      <w:r>
        <w:rPr>
          <w:spacing w:val="-1"/>
        </w:rPr>
        <w:t> </w:t>
      </w:r>
      <w:r>
        <w:rPr/>
        <w:t>does</w:t>
      </w:r>
      <w:r>
        <w:rPr>
          <w:spacing w:val="-2"/>
        </w:rPr>
        <w:t> </w:t>
      </w:r>
      <w:r>
        <w:rPr/>
        <w:t>not</w:t>
      </w:r>
      <w:r>
        <w:rPr>
          <w:spacing w:val="-1"/>
        </w:rPr>
        <w:t> </w:t>
      </w:r>
      <w:r>
        <w:rPr/>
        <w:t>preclude</w:t>
      </w:r>
      <w:r>
        <w:rPr>
          <w:spacing w:val="-1"/>
        </w:rPr>
        <w:t> </w:t>
      </w:r>
      <w:r>
        <w:rPr/>
        <w:t>the</w:t>
      </w:r>
      <w:r>
        <w:rPr>
          <w:spacing w:val="-3"/>
        </w:rPr>
        <w:t> </w:t>
      </w:r>
      <w:r>
        <w:rPr/>
        <w:t>complete</w:t>
      </w:r>
      <w:r>
        <w:rPr>
          <w:spacing w:val="-2"/>
        </w:rPr>
        <w:t> </w:t>
      </w:r>
      <w:r>
        <w:rPr/>
        <w:t>and</w:t>
      </w:r>
      <w:r>
        <w:rPr>
          <w:spacing w:val="-2"/>
        </w:rPr>
        <w:t> </w:t>
      </w:r>
      <w:r>
        <w:rPr/>
        <w:t>accurate</w:t>
      </w:r>
      <w:r>
        <w:rPr>
          <w:spacing w:val="-1"/>
        </w:rPr>
        <w:t> </w:t>
      </w:r>
      <w:r>
        <w:rPr/>
        <w:t>presentation</w:t>
      </w:r>
      <w:r>
        <w:rPr>
          <w:spacing w:val="-2"/>
        </w:rPr>
        <w:t> </w:t>
      </w:r>
      <w:r>
        <w:rPr/>
        <w:t>and</w:t>
      </w:r>
      <w:r>
        <w:rPr>
          <w:spacing w:val="-2"/>
        </w:rPr>
        <w:t> </w:t>
      </w:r>
      <w:r>
        <w:rPr/>
        <w:t>interpretation</w:t>
      </w:r>
      <w:r>
        <w:rPr>
          <w:spacing w:val="-1"/>
        </w:rPr>
        <w:t> </w:t>
      </w:r>
      <w:r>
        <w:rPr/>
        <w:t>of the Study results.</w:t>
      </w:r>
    </w:p>
    <w:p>
      <w:pPr>
        <w:pStyle w:val="Heading1"/>
        <w:numPr>
          <w:ilvl w:val="0"/>
          <w:numId w:val="1"/>
        </w:numPr>
        <w:tabs>
          <w:tab w:pos="686" w:val="left" w:leader="none"/>
        </w:tabs>
        <w:spacing w:line="240" w:lineRule="auto" w:before="257" w:after="0"/>
        <w:ind w:left="686" w:right="0" w:hanging="518"/>
        <w:jc w:val="both"/>
      </w:pPr>
      <w:r>
        <w:rPr/>
        <w:t>Use</w:t>
      </w:r>
      <w:r>
        <w:rPr>
          <w:spacing w:val="-4"/>
        </w:rPr>
        <w:t> </w:t>
      </w:r>
      <w:r>
        <w:rPr/>
        <w:t>of</w:t>
      </w:r>
      <w:r>
        <w:rPr>
          <w:spacing w:val="-3"/>
        </w:rPr>
        <w:t> </w:t>
      </w:r>
      <w:r>
        <w:rPr>
          <w:spacing w:val="-4"/>
        </w:rPr>
        <w:t>Name</w:t>
      </w:r>
    </w:p>
    <w:p>
      <w:pPr>
        <w:pStyle w:val="ListParagraph"/>
        <w:numPr>
          <w:ilvl w:val="1"/>
          <w:numId w:val="1"/>
        </w:numPr>
        <w:tabs>
          <w:tab w:pos="872" w:val="left" w:leader="none"/>
        </w:tabs>
        <w:spacing w:line="240" w:lineRule="auto" w:before="141" w:after="0"/>
        <w:ind w:left="168" w:right="355" w:firstLine="0"/>
        <w:jc w:val="both"/>
        <w:rPr>
          <w:sz w:val="23"/>
        </w:rPr>
      </w:pPr>
      <w:r>
        <w:rPr>
          <w:sz w:val="23"/>
        </w:rPr>
        <w:t>Neither Institution nor Company may use the name, trademark, logo, symbol, or other image or trade name of the other Party or its employees and agents in any advertisement, promotion,</w:t>
      </w:r>
      <w:r>
        <w:rPr>
          <w:spacing w:val="-2"/>
          <w:sz w:val="23"/>
        </w:rPr>
        <w:t> </w:t>
      </w:r>
      <w:r>
        <w:rPr>
          <w:sz w:val="23"/>
        </w:rPr>
        <w:t>or</w:t>
      </w:r>
      <w:r>
        <w:rPr>
          <w:spacing w:val="-2"/>
          <w:sz w:val="23"/>
        </w:rPr>
        <w:t> </w:t>
      </w:r>
      <w:r>
        <w:rPr>
          <w:sz w:val="23"/>
        </w:rPr>
        <w:t>other</w:t>
      </w:r>
      <w:r>
        <w:rPr>
          <w:spacing w:val="-2"/>
          <w:sz w:val="23"/>
        </w:rPr>
        <w:t> </w:t>
      </w:r>
      <w:r>
        <w:rPr>
          <w:sz w:val="23"/>
        </w:rPr>
        <w:t>form</w:t>
      </w:r>
      <w:r>
        <w:rPr>
          <w:spacing w:val="-2"/>
          <w:sz w:val="23"/>
        </w:rPr>
        <w:t> </w:t>
      </w:r>
      <w:r>
        <w:rPr>
          <w:sz w:val="23"/>
        </w:rPr>
        <w:t>of</w:t>
      </w:r>
      <w:r>
        <w:rPr>
          <w:spacing w:val="-2"/>
          <w:sz w:val="23"/>
        </w:rPr>
        <w:t> </w:t>
      </w:r>
      <w:r>
        <w:rPr>
          <w:sz w:val="23"/>
        </w:rPr>
        <w:t>publicity</w:t>
      </w:r>
      <w:r>
        <w:rPr>
          <w:spacing w:val="-3"/>
          <w:sz w:val="23"/>
        </w:rPr>
        <w:t> </w:t>
      </w:r>
      <w:r>
        <w:rPr>
          <w:sz w:val="23"/>
        </w:rPr>
        <w:t>or</w:t>
      </w:r>
      <w:r>
        <w:rPr>
          <w:spacing w:val="-2"/>
          <w:sz w:val="23"/>
        </w:rPr>
        <w:t> </w:t>
      </w:r>
      <w:r>
        <w:rPr>
          <w:sz w:val="23"/>
        </w:rPr>
        <w:t>news</w:t>
      </w:r>
      <w:r>
        <w:rPr>
          <w:spacing w:val="-3"/>
          <w:sz w:val="23"/>
        </w:rPr>
        <w:t> </w:t>
      </w:r>
      <w:r>
        <w:rPr>
          <w:sz w:val="23"/>
        </w:rPr>
        <w:t>release</w:t>
      </w:r>
      <w:r>
        <w:rPr>
          <w:spacing w:val="-2"/>
          <w:sz w:val="23"/>
        </w:rPr>
        <w:t> </w:t>
      </w:r>
      <w:r>
        <w:rPr>
          <w:sz w:val="23"/>
        </w:rPr>
        <w:t>or</w:t>
      </w:r>
      <w:r>
        <w:rPr>
          <w:spacing w:val="-2"/>
          <w:sz w:val="23"/>
        </w:rPr>
        <w:t> </w:t>
      </w:r>
      <w:r>
        <w:rPr>
          <w:sz w:val="23"/>
        </w:rPr>
        <w:t>that</w:t>
      </w:r>
      <w:r>
        <w:rPr>
          <w:spacing w:val="-1"/>
          <w:sz w:val="23"/>
        </w:rPr>
        <w:t> </w:t>
      </w:r>
      <w:r>
        <w:rPr>
          <w:sz w:val="23"/>
        </w:rPr>
        <w:t>in</w:t>
      </w:r>
      <w:r>
        <w:rPr>
          <w:spacing w:val="-1"/>
          <w:sz w:val="23"/>
        </w:rPr>
        <w:t> </w:t>
      </w:r>
      <w:r>
        <w:rPr>
          <w:sz w:val="23"/>
        </w:rPr>
        <w:t>any</w:t>
      </w:r>
      <w:r>
        <w:rPr>
          <w:spacing w:val="-3"/>
          <w:sz w:val="23"/>
        </w:rPr>
        <w:t> </w:t>
      </w:r>
      <w:r>
        <w:rPr>
          <w:sz w:val="23"/>
        </w:rPr>
        <w:t>way</w:t>
      </w:r>
      <w:r>
        <w:rPr>
          <w:spacing w:val="-3"/>
          <w:sz w:val="23"/>
        </w:rPr>
        <w:t> </w:t>
      </w:r>
      <w:r>
        <w:rPr>
          <w:sz w:val="23"/>
        </w:rPr>
        <w:t>implies</w:t>
      </w:r>
      <w:r>
        <w:rPr>
          <w:spacing w:val="-2"/>
          <w:sz w:val="23"/>
        </w:rPr>
        <w:t> </w:t>
      </w:r>
      <w:r>
        <w:rPr>
          <w:sz w:val="23"/>
        </w:rPr>
        <w:t>endorsement without the prior written consent of an authorized representative of the other Party whose name is being used. Such approval will not be unreasonably withheld.</w:t>
      </w:r>
    </w:p>
    <w:p>
      <w:pPr>
        <w:pStyle w:val="ListParagraph"/>
        <w:numPr>
          <w:ilvl w:val="1"/>
          <w:numId w:val="1"/>
        </w:numPr>
        <w:tabs>
          <w:tab w:pos="707" w:val="left" w:leader="none"/>
        </w:tabs>
        <w:spacing w:line="240" w:lineRule="auto" w:before="258" w:after="0"/>
        <w:ind w:left="168" w:right="356" w:firstLine="0"/>
        <w:jc w:val="both"/>
        <w:rPr>
          <w:sz w:val="23"/>
        </w:rPr>
      </w:pPr>
      <w:r>
        <w:rPr>
          <w:sz w:val="23"/>
        </w:rPr>
        <w:t>Institution and Company understand that the amount of any payment made hereunder may be disclosed and made public by the other Party as required by law or regulation, including</w:t>
      </w:r>
      <w:r>
        <w:rPr>
          <w:spacing w:val="-3"/>
          <w:sz w:val="23"/>
        </w:rPr>
        <w:t> </w:t>
      </w:r>
      <w:r>
        <w:rPr>
          <w:sz w:val="23"/>
        </w:rPr>
        <w:t>the</w:t>
      </w:r>
      <w:r>
        <w:rPr>
          <w:spacing w:val="-2"/>
          <w:sz w:val="23"/>
        </w:rPr>
        <w:t> </w:t>
      </w:r>
      <w:r>
        <w:rPr>
          <w:sz w:val="23"/>
        </w:rPr>
        <w:t>Patient</w:t>
      </w:r>
      <w:r>
        <w:rPr>
          <w:spacing w:val="-1"/>
          <w:sz w:val="23"/>
        </w:rPr>
        <w:t> </w:t>
      </w:r>
      <w:r>
        <w:rPr>
          <w:sz w:val="23"/>
        </w:rPr>
        <w:t>Protection and</w:t>
      </w:r>
      <w:r>
        <w:rPr>
          <w:spacing w:val="-1"/>
          <w:sz w:val="23"/>
        </w:rPr>
        <w:t> </w:t>
      </w:r>
      <w:r>
        <w:rPr>
          <w:sz w:val="23"/>
        </w:rPr>
        <w:t>Affordable Care Act of</w:t>
      </w:r>
      <w:r>
        <w:rPr>
          <w:spacing w:val="-1"/>
          <w:sz w:val="23"/>
        </w:rPr>
        <w:t> </w:t>
      </w:r>
      <w:r>
        <w:rPr>
          <w:sz w:val="23"/>
        </w:rPr>
        <w:t>2010, provided</w:t>
      </w:r>
      <w:r>
        <w:rPr>
          <w:spacing w:val="-1"/>
          <w:sz w:val="23"/>
        </w:rPr>
        <w:t> </w:t>
      </w:r>
      <w:r>
        <w:rPr>
          <w:sz w:val="23"/>
        </w:rPr>
        <w:t>that</w:t>
      </w:r>
      <w:r>
        <w:rPr>
          <w:spacing w:val="-1"/>
          <w:sz w:val="23"/>
        </w:rPr>
        <w:t> </w:t>
      </w:r>
      <w:r>
        <w:rPr>
          <w:sz w:val="23"/>
        </w:rPr>
        <w:t>the</w:t>
      </w:r>
      <w:r>
        <w:rPr>
          <w:spacing w:val="-3"/>
          <w:sz w:val="23"/>
        </w:rPr>
        <w:t> </w:t>
      </w:r>
      <w:r>
        <w:rPr>
          <w:sz w:val="23"/>
        </w:rPr>
        <w:t>disclosure clearly designates the payment as having</w:t>
      </w:r>
      <w:r>
        <w:rPr>
          <w:spacing w:val="-1"/>
          <w:sz w:val="23"/>
        </w:rPr>
        <w:t> </w:t>
      </w:r>
      <w:r>
        <w:rPr>
          <w:sz w:val="23"/>
        </w:rPr>
        <w:t>been made to Institution for research and not to the </w:t>
      </w:r>
      <w:r>
        <w:rPr>
          <w:spacing w:val="-2"/>
          <w:sz w:val="23"/>
        </w:rPr>
        <w:t>Principal-Investigator.</w:t>
      </w:r>
    </w:p>
    <w:p>
      <w:pPr>
        <w:pStyle w:val="ListParagraph"/>
        <w:numPr>
          <w:ilvl w:val="1"/>
          <w:numId w:val="1"/>
        </w:numPr>
        <w:tabs>
          <w:tab w:pos="757" w:val="left" w:leader="none"/>
        </w:tabs>
        <w:spacing w:line="240" w:lineRule="auto" w:before="258" w:after="0"/>
        <w:ind w:left="168" w:right="353" w:firstLine="0"/>
        <w:jc w:val="both"/>
        <w:rPr>
          <w:sz w:val="23"/>
        </w:rPr>
      </w:pPr>
      <w:r>
        <w:rPr>
          <w:sz w:val="23"/>
        </w:rPr>
        <w:t>Institution may acknowledge the Company’s support, including but not limited to financial support as may be required by academic journals, professional societies, funding agencies, and applicable regulations. Notwithstanding anything to the contrary in this Agreement, Institution may publically post information about the Study to appear on Institution’s clinical trials directory/website. Additionally, notwithstanding anything herein</w:t>
      </w:r>
      <w:r>
        <w:rPr>
          <w:spacing w:val="40"/>
          <w:sz w:val="23"/>
        </w:rPr>
        <w:t> </w:t>
      </w:r>
      <w:r>
        <w:rPr>
          <w:sz w:val="23"/>
        </w:rPr>
        <w:t>to the contrary, Institution shall have the right to post Company’s name, the Study title, and the Study period, and funding amount, on Institution publicly accessible lists of research conducted by the Institution.</w:t>
      </w:r>
    </w:p>
    <w:p>
      <w:pPr>
        <w:pStyle w:val="Heading1"/>
        <w:numPr>
          <w:ilvl w:val="0"/>
          <w:numId w:val="1"/>
        </w:numPr>
        <w:tabs>
          <w:tab w:pos="686" w:val="left" w:leader="none"/>
        </w:tabs>
        <w:spacing w:line="240" w:lineRule="auto" w:before="258" w:after="0"/>
        <w:ind w:left="686" w:right="0" w:hanging="518"/>
        <w:jc w:val="both"/>
      </w:pPr>
      <w:r>
        <w:rPr/>
        <w:t>Indemnification</w:t>
      </w:r>
      <w:r>
        <w:rPr>
          <w:spacing w:val="-6"/>
        </w:rPr>
        <w:t> </w:t>
      </w:r>
      <w:r>
        <w:rPr/>
        <w:t>and</w:t>
      </w:r>
      <w:r>
        <w:rPr>
          <w:spacing w:val="-8"/>
        </w:rPr>
        <w:t> </w:t>
      </w:r>
      <w:r>
        <w:rPr/>
        <w:t>Limitation</w:t>
      </w:r>
      <w:r>
        <w:rPr>
          <w:spacing w:val="-8"/>
        </w:rPr>
        <w:t> </w:t>
      </w:r>
      <w:r>
        <w:rPr/>
        <w:t>of</w:t>
      </w:r>
      <w:r>
        <w:rPr>
          <w:spacing w:val="-8"/>
        </w:rPr>
        <w:t> </w:t>
      </w:r>
      <w:r>
        <w:rPr>
          <w:spacing w:val="-2"/>
        </w:rPr>
        <w:t>Liability</w:t>
      </w:r>
    </w:p>
    <w:p>
      <w:pPr>
        <w:pStyle w:val="BodyText"/>
        <w:spacing w:before="142"/>
        <w:ind w:left="168" w:right="356"/>
        <w:jc w:val="both"/>
      </w:pPr>
      <w:r>
        <w:rPr/>
        <w:t>11.1 Company agrees to defend, indemnify, and hold harmless the Institution and its medical affiliates and affiliated hospitals, and each of their trustees, officers, directors, governing bodies, subsidiaries, affiliates, investigators, employees, IRB members, agents, successors, heirs and assigns (collectively referred to as "Institution’s Indemnitees"), from and against any third party claims, loss, damage, cost and expense of claims (including reasonable attorneys’</w:t>
      </w:r>
      <w:r>
        <w:rPr>
          <w:spacing w:val="16"/>
        </w:rPr>
        <w:t> </w:t>
      </w:r>
      <w:r>
        <w:rPr/>
        <w:t>fees)</w:t>
      </w:r>
      <w:r>
        <w:rPr>
          <w:spacing w:val="17"/>
        </w:rPr>
        <w:t> </w:t>
      </w:r>
      <w:r>
        <w:rPr/>
        <w:t>and</w:t>
      </w:r>
      <w:r>
        <w:rPr>
          <w:spacing w:val="19"/>
        </w:rPr>
        <w:t> </w:t>
      </w:r>
      <w:r>
        <w:rPr/>
        <w:t>suits</w:t>
      </w:r>
      <w:r>
        <w:rPr>
          <w:spacing w:val="18"/>
        </w:rPr>
        <w:t> </w:t>
      </w:r>
      <w:r>
        <w:rPr/>
        <w:t>("Claims"),</w:t>
      </w:r>
      <w:r>
        <w:rPr>
          <w:spacing w:val="20"/>
        </w:rPr>
        <w:t> </w:t>
      </w:r>
      <w:r>
        <w:rPr/>
        <w:t>alleged</w:t>
      </w:r>
      <w:r>
        <w:rPr>
          <w:spacing w:val="16"/>
        </w:rPr>
        <w:t> </w:t>
      </w:r>
      <w:r>
        <w:rPr/>
        <w:t>to</w:t>
      </w:r>
      <w:r>
        <w:rPr>
          <w:spacing w:val="15"/>
        </w:rPr>
        <w:t> </w:t>
      </w:r>
      <w:r>
        <w:rPr/>
        <w:t>be</w:t>
      </w:r>
      <w:r>
        <w:rPr>
          <w:spacing w:val="19"/>
        </w:rPr>
        <w:t> </w:t>
      </w:r>
      <w:r>
        <w:rPr/>
        <w:t>caused</w:t>
      </w:r>
      <w:r>
        <w:rPr>
          <w:spacing w:val="17"/>
        </w:rPr>
        <w:t> </w:t>
      </w:r>
      <w:r>
        <w:rPr/>
        <w:t>by</w:t>
      </w:r>
      <w:r>
        <w:rPr>
          <w:spacing w:val="18"/>
        </w:rPr>
        <w:t> </w:t>
      </w:r>
      <w:r>
        <w:rPr/>
        <w:t>or</w:t>
      </w:r>
      <w:r>
        <w:rPr>
          <w:spacing w:val="18"/>
        </w:rPr>
        <w:t> </w:t>
      </w:r>
      <w:r>
        <w:rPr/>
        <w:t>arising</w:t>
      </w:r>
      <w:r>
        <w:rPr>
          <w:spacing w:val="16"/>
        </w:rPr>
        <w:t> </w:t>
      </w:r>
      <w:r>
        <w:rPr/>
        <w:t>from</w:t>
      </w:r>
      <w:r>
        <w:rPr>
          <w:spacing w:val="17"/>
        </w:rPr>
        <w:t> </w:t>
      </w:r>
      <w:r>
        <w:rPr/>
        <w:t>the</w:t>
      </w:r>
      <w:r>
        <w:rPr>
          <w:spacing w:val="20"/>
        </w:rPr>
        <w:t> </w:t>
      </w:r>
      <w:r>
        <w:rPr>
          <w:spacing w:val="-2"/>
        </w:rPr>
        <w:t>Company’s</w:t>
      </w:r>
    </w:p>
    <w:p>
      <w:pPr>
        <w:pStyle w:val="BodyText"/>
        <w:ind w:left="168" w:right="358"/>
        <w:jc w:val="both"/>
      </w:pPr>
      <w:r>
        <w:rPr/>
        <w:t>(1) negligent acts</w:t>
      </w:r>
      <w:r>
        <w:rPr>
          <w:spacing w:val="-3"/>
        </w:rPr>
        <w:t> </w:t>
      </w:r>
      <w:r>
        <w:rPr/>
        <w:t>or omissions</w:t>
      </w:r>
      <w:r>
        <w:rPr>
          <w:spacing w:val="-1"/>
        </w:rPr>
        <w:t> </w:t>
      </w:r>
      <w:r>
        <w:rPr/>
        <w:t>in</w:t>
      </w:r>
      <w:r>
        <w:rPr>
          <w:spacing w:val="40"/>
        </w:rPr>
        <w:t> </w:t>
      </w:r>
      <w:r>
        <w:rPr/>
        <w:t>fulfilling</w:t>
      </w:r>
      <w:r>
        <w:rPr>
          <w:spacing w:val="-3"/>
        </w:rPr>
        <w:t> </w:t>
      </w:r>
      <w:r>
        <w:rPr/>
        <w:t>its</w:t>
      </w:r>
      <w:r>
        <w:rPr>
          <w:spacing w:val="-1"/>
        </w:rPr>
        <w:t> </w:t>
      </w:r>
      <w:r>
        <w:rPr/>
        <w:t>obligations</w:t>
      </w:r>
      <w:r>
        <w:rPr>
          <w:spacing w:val="-1"/>
        </w:rPr>
        <w:t> </w:t>
      </w:r>
      <w:r>
        <w:rPr/>
        <w:t>pursuant</w:t>
      </w:r>
      <w:r>
        <w:rPr>
          <w:spacing w:val="-1"/>
        </w:rPr>
        <w:t> </w:t>
      </w:r>
      <w:r>
        <w:rPr/>
        <w:t>to</w:t>
      </w:r>
      <w:r>
        <w:rPr>
          <w:spacing w:val="-2"/>
        </w:rPr>
        <w:t> </w:t>
      </w:r>
      <w:r>
        <w:rPr/>
        <w:t>this</w:t>
      </w:r>
      <w:r>
        <w:rPr>
          <w:spacing w:val="-3"/>
        </w:rPr>
        <w:t> </w:t>
      </w:r>
      <w:r>
        <w:rPr/>
        <w:t>Agreement;</w:t>
      </w:r>
      <w:r>
        <w:rPr>
          <w:spacing w:val="-3"/>
        </w:rPr>
        <w:t> </w:t>
      </w:r>
      <w:r>
        <w:rPr/>
        <w:t>(2) use of the Deliverables or Inventions; (3) failure to comply with all applicable laws and regulations in the performance of the Agreement; or (4)defects in manufacturing or labeling of the Study Drug/Device.</w:t>
      </w:r>
    </w:p>
    <w:p>
      <w:pPr>
        <w:pStyle w:val="BodyText"/>
      </w:pPr>
    </w:p>
    <w:p>
      <w:pPr>
        <w:pStyle w:val="ListParagraph"/>
        <w:numPr>
          <w:ilvl w:val="1"/>
          <w:numId w:val="6"/>
        </w:numPr>
        <w:tabs>
          <w:tab w:pos="726" w:val="left" w:leader="none"/>
        </w:tabs>
        <w:spacing w:line="240" w:lineRule="auto" w:before="0" w:after="0"/>
        <w:ind w:left="168" w:right="358" w:firstLine="0"/>
        <w:jc w:val="both"/>
        <w:rPr>
          <w:sz w:val="23"/>
        </w:rPr>
      </w:pPr>
      <w:r>
        <w:rPr>
          <w:sz w:val="23"/>
        </w:rPr>
        <w:t>Company shall have no obligation to provide such indemnification to the extent that such Claim is solely caused by Institution’s Indemnitee(s)’:</w:t>
      </w:r>
      <w:r>
        <w:rPr>
          <w:spacing w:val="40"/>
          <w:sz w:val="23"/>
        </w:rPr>
        <w:t> </w:t>
      </w:r>
      <w:r>
        <w:rPr>
          <w:sz w:val="23"/>
        </w:rPr>
        <w:t>(1) failure to comply with all applicable laws and regulations in the performance of the Study, or (2) if such claim is</w:t>
      </w:r>
      <w:r>
        <w:rPr>
          <w:spacing w:val="40"/>
          <w:sz w:val="23"/>
        </w:rPr>
        <w:t> </w:t>
      </w:r>
      <w:r>
        <w:rPr>
          <w:sz w:val="23"/>
        </w:rPr>
        <w:t>directly caused by the negligent acts or omissions of Institution’s Indemnitees(s).</w:t>
      </w:r>
    </w:p>
    <w:p>
      <w:pPr>
        <w:pStyle w:val="BodyText"/>
        <w:spacing w:before="1"/>
      </w:pPr>
    </w:p>
    <w:p>
      <w:pPr>
        <w:pStyle w:val="ListParagraph"/>
        <w:numPr>
          <w:ilvl w:val="1"/>
          <w:numId w:val="6"/>
        </w:numPr>
        <w:tabs>
          <w:tab w:pos="695" w:val="left" w:leader="none"/>
        </w:tabs>
        <w:spacing w:line="240" w:lineRule="auto" w:before="0" w:after="0"/>
        <w:ind w:left="168" w:right="359" w:firstLine="0"/>
        <w:jc w:val="both"/>
        <w:rPr>
          <w:sz w:val="23"/>
        </w:rPr>
      </w:pPr>
      <w:r>
        <w:rPr>
          <w:sz w:val="23"/>
        </w:rPr>
        <w:t>Subject</w:t>
      </w:r>
      <w:r>
        <w:rPr>
          <w:spacing w:val="-1"/>
          <w:sz w:val="23"/>
        </w:rPr>
        <w:t> </w:t>
      </w:r>
      <w:r>
        <w:rPr>
          <w:sz w:val="23"/>
        </w:rPr>
        <w:t>to</w:t>
      </w:r>
      <w:r>
        <w:rPr>
          <w:spacing w:val="-4"/>
          <w:sz w:val="23"/>
        </w:rPr>
        <w:t> </w:t>
      </w:r>
      <w:r>
        <w:rPr>
          <w:sz w:val="23"/>
        </w:rPr>
        <w:t>the</w:t>
      </w:r>
      <w:r>
        <w:rPr>
          <w:spacing w:val="-1"/>
          <w:sz w:val="23"/>
        </w:rPr>
        <w:t> </w:t>
      </w:r>
      <w:r>
        <w:rPr>
          <w:sz w:val="23"/>
        </w:rPr>
        <w:t>limits</w:t>
      </w:r>
      <w:r>
        <w:rPr>
          <w:spacing w:val="-2"/>
          <w:sz w:val="23"/>
        </w:rPr>
        <w:t> </w:t>
      </w:r>
      <w:r>
        <w:rPr>
          <w:sz w:val="23"/>
        </w:rPr>
        <w:t>and</w:t>
      </w:r>
      <w:r>
        <w:rPr>
          <w:spacing w:val="-2"/>
          <w:sz w:val="23"/>
        </w:rPr>
        <w:t> </w:t>
      </w:r>
      <w:r>
        <w:rPr>
          <w:sz w:val="23"/>
        </w:rPr>
        <w:t>without</w:t>
      </w:r>
      <w:r>
        <w:rPr>
          <w:spacing w:val="-1"/>
          <w:sz w:val="23"/>
        </w:rPr>
        <w:t> </w:t>
      </w:r>
      <w:r>
        <w:rPr>
          <w:sz w:val="23"/>
        </w:rPr>
        <w:t>waiving</w:t>
      </w:r>
      <w:r>
        <w:rPr>
          <w:spacing w:val="-3"/>
          <w:sz w:val="23"/>
        </w:rPr>
        <w:t> </w:t>
      </w:r>
      <w:r>
        <w:rPr>
          <w:sz w:val="23"/>
        </w:rPr>
        <w:t>any</w:t>
      </w:r>
      <w:r>
        <w:rPr>
          <w:spacing w:val="-3"/>
          <w:sz w:val="23"/>
        </w:rPr>
        <w:t> </w:t>
      </w:r>
      <w:r>
        <w:rPr>
          <w:sz w:val="23"/>
        </w:rPr>
        <w:t>immunities</w:t>
      </w:r>
      <w:r>
        <w:rPr>
          <w:spacing w:val="-2"/>
          <w:sz w:val="23"/>
        </w:rPr>
        <w:t> </w:t>
      </w:r>
      <w:r>
        <w:rPr>
          <w:sz w:val="23"/>
        </w:rPr>
        <w:t>provided</w:t>
      </w:r>
      <w:r>
        <w:rPr>
          <w:spacing w:val="-4"/>
          <w:sz w:val="23"/>
        </w:rPr>
        <w:t> </w:t>
      </w:r>
      <w:r>
        <w:rPr>
          <w:sz w:val="23"/>
        </w:rPr>
        <w:t>under</w:t>
      </w:r>
      <w:r>
        <w:rPr>
          <w:spacing w:val="-1"/>
          <w:sz w:val="23"/>
        </w:rPr>
        <w:t> </w:t>
      </w:r>
      <w:r>
        <w:rPr>
          <w:sz w:val="23"/>
        </w:rPr>
        <w:t>applicable</w:t>
      </w:r>
      <w:r>
        <w:rPr>
          <w:spacing w:val="-1"/>
          <w:sz w:val="23"/>
        </w:rPr>
        <w:t> </w:t>
      </w:r>
      <w:r>
        <w:rPr>
          <w:sz w:val="23"/>
        </w:rPr>
        <w:t>law (including constitutional provisions, statutes and case law,</w:t>
      </w:r>
      <w:r>
        <w:rPr>
          <w:spacing w:val="40"/>
          <w:sz w:val="23"/>
        </w:rPr>
        <w:t> </w:t>
      </w:r>
      <w:r>
        <w:rPr>
          <w:sz w:val="23"/>
        </w:rPr>
        <w:t>regarding the status, powers and authority of the Institution or the Institution’s principal(s), Institution shall indemnify, hold harmless and defend Company, its directors, officers, employees and agents, (“Company’s Indemnitees”) from and against only those third party Claims to the extent directly attributable to Institution’s negligent acts or omissions in</w:t>
      </w:r>
      <w:r>
        <w:rPr>
          <w:spacing w:val="40"/>
          <w:sz w:val="23"/>
        </w:rPr>
        <w:t> </w:t>
      </w:r>
      <w:r>
        <w:rPr>
          <w:sz w:val="23"/>
        </w:rPr>
        <w:t>the conduct of the Study . Notwithstanding</w:t>
      </w:r>
      <w:r>
        <w:rPr>
          <w:spacing w:val="31"/>
          <w:sz w:val="23"/>
        </w:rPr>
        <w:t> </w:t>
      </w:r>
      <w:r>
        <w:rPr>
          <w:sz w:val="23"/>
        </w:rPr>
        <w:t>the</w:t>
      </w:r>
      <w:r>
        <w:rPr>
          <w:spacing w:val="33"/>
          <w:sz w:val="23"/>
        </w:rPr>
        <w:t> </w:t>
      </w:r>
      <w:r>
        <w:rPr>
          <w:sz w:val="23"/>
        </w:rPr>
        <w:t>above,</w:t>
      </w:r>
      <w:r>
        <w:rPr>
          <w:spacing w:val="33"/>
          <w:sz w:val="23"/>
        </w:rPr>
        <w:t> </w:t>
      </w:r>
      <w:r>
        <w:rPr>
          <w:sz w:val="23"/>
        </w:rPr>
        <w:t>Institution</w:t>
      </w:r>
      <w:r>
        <w:rPr>
          <w:spacing w:val="33"/>
          <w:sz w:val="23"/>
        </w:rPr>
        <w:t> </w:t>
      </w:r>
      <w:r>
        <w:rPr>
          <w:sz w:val="23"/>
        </w:rPr>
        <w:t>shall</w:t>
      </w:r>
      <w:r>
        <w:rPr>
          <w:spacing w:val="32"/>
          <w:sz w:val="23"/>
        </w:rPr>
        <w:t> </w:t>
      </w:r>
      <w:r>
        <w:rPr>
          <w:sz w:val="23"/>
        </w:rPr>
        <w:t>have</w:t>
      </w:r>
      <w:r>
        <w:rPr>
          <w:spacing w:val="33"/>
          <w:sz w:val="23"/>
        </w:rPr>
        <w:t> </w:t>
      </w:r>
      <w:r>
        <w:rPr>
          <w:sz w:val="23"/>
        </w:rPr>
        <w:t>no</w:t>
      </w:r>
      <w:r>
        <w:rPr>
          <w:spacing w:val="32"/>
          <w:sz w:val="23"/>
        </w:rPr>
        <w:t> </w:t>
      </w:r>
      <w:r>
        <w:rPr>
          <w:sz w:val="23"/>
        </w:rPr>
        <w:t>obligation</w:t>
      </w:r>
      <w:r>
        <w:rPr>
          <w:spacing w:val="33"/>
          <w:sz w:val="23"/>
        </w:rPr>
        <w:t> </w:t>
      </w:r>
      <w:r>
        <w:rPr>
          <w:sz w:val="23"/>
        </w:rPr>
        <w:t>to</w:t>
      </w:r>
      <w:r>
        <w:rPr>
          <w:spacing w:val="32"/>
          <w:sz w:val="23"/>
        </w:rPr>
        <w:t> </w:t>
      </w:r>
      <w:r>
        <w:rPr>
          <w:sz w:val="23"/>
        </w:rPr>
        <w:t>indemnify</w:t>
      </w:r>
      <w:r>
        <w:rPr>
          <w:spacing w:val="31"/>
          <w:sz w:val="23"/>
        </w:rPr>
        <w:t> </w:t>
      </w:r>
      <w:r>
        <w:rPr>
          <w:sz w:val="23"/>
        </w:rPr>
        <w:t>Company</w:t>
      </w:r>
      <w:r>
        <w:rPr>
          <w:spacing w:val="31"/>
          <w:sz w:val="23"/>
        </w:rPr>
        <w:t> </w:t>
      </w:r>
      <w:r>
        <w:rPr>
          <w:sz w:val="23"/>
        </w:rPr>
        <w:t>for</w:t>
      </w:r>
    </w:p>
    <w:p>
      <w:pPr>
        <w:pStyle w:val="ListParagraph"/>
        <w:spacing w:after="0" w:line="240" w:lineRule="auto"/>
        <w:jc w:val="both"/>
        <w:rPr>
          <w:sz w:val="23"/>
        </w:rPr>
        <w:sectPr>
          <w:pgSz w:w="12240" w:h="16340"/>
          <w:pgMar w:top="880" w:bottom="280" w:left="1440" w:right="1080"/>
        </w:sectPr>
      </w:pPr>
    </w:p>
    <w:p>
      <w:pPr>
        <w:pStyle w:val="BodyText"/>
        <w:spacing w:before="89"/>
        <w:ind w:left="168"/>
        <w:jc w:val="both"/>
      </w:pPr>
      <w:r>
        <w:rPr/>
        <w:t>any</w:t>
      </w:r>
      <w:r>
        <w:rPr>
          <w:spacing w:val="-7"/>
        </w:rPr>
        <w:t> </w:t>
      </w:r>
      <w:r>
        <w:rPr/>
        <w:t>other</w:t>
      </w:r>
      <w:r>
        <w:rPr>
          <w:spacing w:val="-3"/>
        </w:rPr>
        <w:t> </w:t>
      </w:r>
      <w:r>
        <w:rPr/>
        <w:t>Claims</w:t>
      </w:r>
      <w:r>
        <w:rPr>
          <w:spacing w:val="-3"/>
        </w:rPr>
        <w:t> </w:t>
      </w:r>
      <w:r>
        <w:rPr/>
        <w:t>(including,</w:t>
      </w:r>
      <w:r>
        <w:rPr>
          <w:spacing w:val="-4"/>
        </w:rPr>
        <w:t> </w:t>
      </w:r>
      <w:r>
        <w:rPr/>
        <w:t>but</w:t>
      </w:r>
      <w:r>
        <w:rPr>
          <w:spacing w:val="-2"/>
        </w:rPr>
        <w:t> </w:t>
      </w:r>
      <w:r>
        <w:rPr/>
        <w:t>not</w:t>
      </w:r>
      <w:r>
        <w:rPr>
          <w:spacing w:val="-2"/>
        </w:rPr>
        <w:t> </w:t>
      </w:r>
      <w:r>
        <w:rPr/>
        <w:t>limited</w:t>
      </w:r>
      <w:r>
        <w:rPr>
          <w:spacing w:val="-4"/>
        </w:rPr>
        <w:t> </w:t>
      </w:r>
      <w:r>
        <w:rPr/>
        <w:t>to,</w:t>
      </w:r>
      <w:r>
        <w:rPr>
          <w:spacing w:val="-3"/>
        </w:rPr>
        <w:t> </w:t>
      </w:r>
      <w:r>
        <w:rPr/>
        <w:t>infringement</w:t>
      </w:r>
      <w:r>
        <w:rPr>
          <w:spacing w:val="-3"/>
        </w:rPr>
        <w:t> </w:t>
      </w:r>
      <w:r>
        <w:rPr/>
        <w:t>or</w:t>
      </w:r>
      <w:r>
        <w:rPr>
          <w:spacing w:val="-3"/>
        </w:rPr>
        <w:t> </w:t>
      </w:r>
      <w:r>
        <w:rPr/>
        <w:t>product</w:t>
      </w:r>
      <w:r>
        <w:rPr>
          <w:spacing w:val="-2"/>
        </w:rPr>
        <w:t> </w:t>
      </w:r>
      <w:r>
        <w:rPr/>
        <w:t>liability</w:t>
      </w:r>
      <w:r>
        <w:rPr>
          <w:spacing w:val="-4"/>
        </w:rPr>
        <w:t> </w:t>
      </w:r>
      <w:r>
        <w:rPr>
          <w:spacing w:val="-2"/>
        </w:rPr>
        <w:t>Claims).</w:t>
      </w:r>
    </w:p>
    <w:p>
      <w:pPr>
        <w:pStyle w:val="BodyText"/>
        <w:spacing w:before="35"/>
      </w:pPr>
    </w:p>
    <w:p>
      <w:pPr>
        <w:pStyle w:val="ListParagraph"/>
        <w:numPr>
          <w:ilvl w:val="1"/>
          <w:numId w:val="6"/>
        </w:numPr>
        <w:tabs>
          <w:tab w:pos="851" w:val="left" w:leader="none"/>
        </w:tabs>
        <w:spacing w:line="240" w:lineRule="auto" w:before="0" w:after="0"/>
        <w:ind w:left="168" w:right="354" w:firstLine="0"/>
        <w:jc w:val="both"/>
        <w:rPr>
          <w:sz w:val="23"/>
        </w:rPr>
      </w:pPr>
      <w:r>
        <w:rPr>
          <w:sz w:val="23"/>
        </w:rPr>
        <w:t>The indemnified Party shall give notice to the indemnifying Party promptly upon receipt of written notice of a Claim for which indemnification may be sought under this Agreement, provided, however, that failure to provide such notice shall not relieve indemnifying Party of its indemnification obligations except to the extent that the indemnifying Party’s ability to defend such Claim is materially, adversely affected by such failure.</w:t>
      </w:r>
      <w:r>
        <w:rPr>
          <w:spacing w:val="40"/>
          <w:sz w:val="23"/>
        </w:rPr>
        <w:t> </w:t>
      </w:r>
      <w:r>
        <w:rPr>
          <w:sz w:val="23"/>
        </w:rPr>
        <w:t>Indemnifying Party shall not make any settlement admitting fault or incur any</w:t>
      </w:r>
      <w:r>
        <w:rPr>
          <w:spacing w:val="40"/>
          <w:sz w:val="23"/>
        </w:rPr>
        <w:t> </w:t>
      </w:r>
      <w:r>
        <w:rPr>
          <w:sz w:val="23"/>
        </w:rPr>
        <w:t>liability on the part of the indemnified Party without indemnified Party’s prior written consent, such consent not to be unreasonably withheld or delayed. The indemnified Party shall cooperate with indemnifying Party in all reasonable respects regarding the defense of any such Claim, at indemnifying Party’s expense. The indemnified Party shall be entitled to retain counsel of its choice at its own expense. In the event a Claim falls under this indemnification clause, in no event shall the indemnified Party compromise, settle or otherwise admit any liability with respect to any Claim without the prior written consent of the indemnifying Party, and such consent not to be unreasonably withheld or delayed.</w:t>
      </w:r>
    </w:p>
    <w:p>
      <w:pPr>
        <w:pStyle w:val="BodyText"/>
        <w:spacing w:before="60"/>
      </w:pPr>
    </w:p>
    <w:p>
      <w:pPr>
        <w:pStyle w:val="ListParagraph"/>
        <w:numPr>
          <w:ilvl w:val="1"/>
          <w:numId w:val="6"/>
        </w:numPr>
        <w:tabs>
          <w:tab w:pos="726" w:val="left" w:leader="none"/>
        </w:tabs>
        <w:spacing w:line="240" w:lineRule="auto" w:before="0" w:after="0"/>
        <w:ind w:left="168" w:right="357" w:firstLine="0"/>
        <w:jc w:val="both"/>
        <w:rPr>
          <w:sz w:val="20"/>
        </w:rPr>
      </w:pPr>
      <w:r>
        <w:rPr>
          <w:sz w:val="23"/>
        </w:rPr>
        <w:t>EXCEPT FOR THE PARTIES’ OBLIGATIONS TO INDEMNIFY EACH OTHER AS STATED ABOVE, NEITHER PARTY SHALL BE LIABLE TO THE OTHER PARTY FOR SPECIAL, CONSEQUENTIAL OR INCIDENTAL DAMAGES ARISING OUT OF OR IN CONNECTION WITH THIS AGREEMENT, EVEN IF ADVISED OF THE POSSIBILITY OF THE SAME</w:t>
      </w:r>
      <w:r>
        <w:rPr>
          <w:sz w:val="20"/>
        </w:rPr>
        <w:t>.</w:t>
      </w:r>
    </w:p>
    <w:p>
      <w:pPr>
        <w:pStyle w:val="BodyText"/>
        <w:spacing w:before="257"/>
      </w:pPr>
    </w:p>
    <w:p>
      <w:pPr>
        <w:pStyle w:val="Heading1"/>
        <w:numPr>
          <w:ilvl w:val="0"/>
          <w:numId w:val="1"/>
        </w:numPr>
        <w:tabs>
          <w:tab w:pos="748" w:val="left" w:leader="none"/>
        </w:tabs>
        <w:spacing w:line="240" w:lineRule="auto" w:before="1" w:after="0"/>
        <w:ind w:left="748" w:right="0" w:hanging="518"/>
        <w:jc w:val="left"/>
      </w:pPr>
      <w:r>
        <w:rPr/>
        <w:t>Subject</w:t>
      </w:r>
      <w:r>
        <w:rPr>
          <w:spacing w:val="-4"/>
        </w:rPr>
        <w:t> </w:t>
      </w:r>
      <w:r>
        <w:rPr/>
        <w:t>Injury</w:t>
      </w:r>
      <w:r>
        <w:rPr>
          <w:spacing w:val="-6"/>
        </w:rPr>
        <w:t> </w:t>
      </w:r>
      <w:r>
        <w:rPr/>
        <w:t>(required</w:t>
      </w:r>
      <w:r>
        <w:rPr>
          <w:spacing w:val="-6"/>
        </w:rPr>
        <w:t> </w:t>
      </w:r>
      <w:r>
        <w:rPr/>
        <w:t>only</w:t>
      </w:r>
      <w:r>
        <w:rPr>
          <w:spacing w:val="-6"/>
        </w:rPr>
        <w:t> </w:t>
      </w:r>
      <w:r>
        <w:rPr/>
        <w:t>if</w:t>
      </w:r>
      <w:r>
        <w:rPr>
          <w:spacing w:val="-5"/>
        </w:rPr>
        <w:t> </w:t>
      </w:r>
      <w:r>
        <w:rPr/>
        <w:t>Company</w:t>
      </w:r>
      <w:r>
        <w:rPr>
          <w:spacing w:val="-6"/>
        </w:rPr>
        <w:t> </w:t>
      </w:r>
      <w:r>
        <w:rPr/>
        <w:t>is</w:t>
      </w:r>
      <w:r>
        <w:rPr>
          <w:spacing w:val="-6"/>
        </w:rPr>
        <w:t> </w:t>
      </w:r>
      <w:r>
        <w:rPr/>
        <w:t>providing</w:t>
      </w:r>
      <w:r>
        <w:rPr>
          <w:spacing w:val="-5"/>
        </w:rPr>
        <w:t> </w:t>
      </w:r>
      <w:r>
        <w:rPr>
          <w:spacing w:val="-2"/>
        </w:rPr>
        <w:t>product)</w:t>
      </w:r>
    </w:p>
    <w:p>
      <w:pPr>
        <w:pStyle w:val="BodyText"/>
        <w:spacing w:before="12"/>
        <w:rPr>
          <w:b/>
          <w:sz w:val="28"/>
        </w:rPr>
      </w:pPr>
    </w:p>
    <w:p>
      <w:pPr>
        <w:pStyle w:val="BodyText"/>
        <w:ind w:left="168" w:right="358"/>
        <w:jc w:val="both"/>
      </w:pPr>
      <w:r>
        <w:rPr/>
        <w:t>If a Study subject suffers an adverse reaction, illness, or injury which, in the reasonable judgment of Investigator, was directly caused by a defect in the manufacture or shipment of the Company’s</w:t>
      </w:r>
      <w:r>
        <w:rPr>
          <w:spacing w:val="40"/>
        </w:rPr>
        <w:t> </w:t>
      </w:r>
      <w:r>
        <w:rPr/>
        <w:t>Study Drug/Device,</w:t>
      </w:r>
      <w:r>
        <w:rPr>
          <w:spacing w:val="40"/>
        </w:rPr>
        <w:t> </w:t>
      </w:r>
      <w:r>
        <w:rPr/>
        <w:t>Company shall reimburse for the reasonable and necessary costs of diagnosis and treatment of any Study subject injury, including hospitalization, but only to the extent such expenses are not attributable to Institution's negligence or willful misconduct.</w:t>
      </w:r>
    </w:p>
    <w:p>
      <w:pPr>
        <w:pStyle w:val="BodyText"/>
        <w:spacing w:before="189"/>
      </w:pPr>
    </w:p>
    <w:p>
      <w:pPr>
        <w:pStyle w:val="Heading1"/>
        <w:numPr>
          <w:ilvl w:val="0"/>
          <w:numId w:val="1"/>
        </w:numPr>
        <w:tabs>
          <w:tab w:pos="686" w:val="left" w:leader="none"/>
        </w:tabs>
        <w:spacing w:line="240" w:lineRule="auto" w:before="1" w:after="0"/>
        <w:ind w:left="686" w:right="0" w:hanging="518"/>
        <w:jc w:val="left"/>
      </w:pPr>
      <w:r>
        <w:rPr>
          <w:spacing w:val="-2"/>
        </w:rPr>
        <w:t>Insurance</w:t>
      </w:r>
    </w:p>
    <w:p>
      <w:pPr>
        <w:pStyle w:val="ListParagraph"/>
        <w:numPr>
          <w:ilvl w:val="1"/>
          <w:numId w:val="1"/>
        </w:numPr>
        <w:tabs>
          <w:tab w:pos="762" w:val="left" w:leader="none"/>
        </w:tabs>
        <w:spacing w:line="240" w:lineRule="auto" w:before="326" w:after="0"/>
        <w:ind w:left="168" w:right="359" w:firstLine="0"/>
        <w:jc w:val="both"/>
        <w:rPr>
          <w:sz w:val="23"/>
        </w:rPr>
      </w:pPr>
      <w:r>
        <w:rPr>
          <w:sz w:val="23"/>
        </w:rPr>
        <w:t>Institution shall, at its sole cost and expense maintain a policy or program of insurance or self- insurance sufficient to support its obligations under this Agreement. However, if Institution is a public entity entitled to governmental immunity protections under applicable state law, then Institution may provide liability coverage in accordance with any limitations associated with the applicable law.</w:t>
      </w:r>
    </w:p>
    <w:p>
      <w:pPr>
        <w:pStyle w:val="BodyText"/>
        <w:spacing w:before="60"/>
      </w:pPr>
    </w:p>
    <w:p>
      <w:pPr>
        <w:pStyle w:val="ListParagraph"/>
        <w:numPr>
          <w:ilvl w:val="1"/>
          <w:numId w:val="1"/>
        </w:numPr>
        <w:tabs>
          <w:tab w:pos="712" w:val="left" w:leader="none"/>
        </w:tabs>
        <w:spacing w:line="240" w:lineRule="auto" w:before="0" w:after="0"/>
        <w:ind w:left="168" w:right="351" w:firstLine="0"/>
        <w:jc w:val="both"/>
        <w:rPr>
          <w:sz w:val="23"/>
        </w:rPr>
      </w:pPr>
      <w:r>
        <w:rPr>
          <w:sz w:val="23"/>
        </w:rPr>
        <w:t>Company shall, at its sole cost and expense, procure and maintain commercial general liability insurance, clinical trial insurance and products liability insurance or equivalent self-insurance , in amounts not less than $3,000,000 per occurrence and $5,000,000 annual aggregate, unless otherwise indicated in an attachment.</w:t>
      </w:r>
      <w:r>
        <w:rPr>
          <w:spacing w:val="40"/>
          <w:sz w:val="23"/>
        </w:rPr>
        <w:t> </w:t>
      </w:r>
      <w:r>
        <w:rPr>
          <w:sz w:val="23"/>
        </w:rPr>
        <w:t>Such commercial general liability insurance,</w:t>
      </w:r>
      <w:r>
        <w:rPr>
          <w:spacing w:val="40"/>
          <w:sz w:val="23"/>
        </w:rPr>
        <w:t> </w:t>
      </w:r>
      <w:r>
        <w:rPr>
          <w:sz w:val="23"/>
        </w:rPr>
        <w:t>clinical trial insurance</w:t>
      </w:r>
      <w:r>
        <w:rPr>
          <w:spacing w:val="40"/>
          <w:sz w:val="23"/>
        </w:rPr>
        <w:t> </w:t>
      </w:r>
      <w:r>
        <w:rPr>
          <w:sz w:val="23"/>
        </w:rPr>
        <w:t>and</w:t>
      </w:r>
      <w:r>
        <w:rPr>
          <w:spacing w:val="40"/>
          <w:sz w:val="23"/>
        </w:rPr>
        <w:t> </w:t>
      </w:r>
      <w:r>
        <w:rPr>
          <w:sz w:val="23"/>
        </w:rPr>
        <w:t>products</w:t>
      </w:r>
      <w:r>
        <w:rPr>
          <w:spacing w:val="40"/>
          <w:sz w:val="23"/>
        </w:rPr>
        <w:t> </w:t>
      </w:r>
      <w:r>
        <w:rPr>
          <w:sz w:val="23"/>
        </w:rPr>
        <w:t>liability</w:t>
      </w:r>
      <w:r>
        <w:rPr>
          <w:spacing w:val="40"/>
          <w:sz w:val="23"/>
        </w:rPr>
        <w:t> </w:t>
      </w:r>
      <w:r>
        <w:rPr>
          <w:sz w:val="23"/>
        </w:rPr>
        <w:t>insurance or</w:t>
      </w:r>
      <w:r>
        <w:rPr>
          <w:spacing w:val="40"/>
          <w:sz w:val="23"/>
        </w:rPr>
        <w:t> </w:t>
      </w:r>
      <w:r>
        <w:rPr>
          <w:sz w:val="23"/>
        </w:rPr>
        <w:t>equivalent</w:t>
      </w:r>
      <w:r>
        <w:rPr>
          <w:spacing w:val="40"/>
          <w:sz w:val="23"/>
        </w:rPr>
        <w:t> </w:t>
      </w:r>
      <w:r>
        <w:rPr>
          <w:sz w:val="23"/>
        </w:rPr>
        <w:t>self-insurance shall provide contractual liability coverage for Company’s indemnification obligations herein.</w:t>
      </w:r>
    </w:p>
    <w:p>
      <w:pPr>
        <w:pStyle w:val="BodyText"/>
        <w:spacing w:before="1"/>
      </w:pPr>
    </w:p>
    <w:p>
      <w:pPr>
        <w:pStyle w:val="ListParagraph"/>
        <w:numPr>
          <w:ilvl w:val="1"/>
          <w:numId w:val="1"/>
        </w:numPr>
        <w:tabs>
          <w:tab w:pos="757" w:val="left" w:leader="none"/>
        </w:tabs>
        <w:spacing w:line="240" w:lineRule="auto" w:before="0" w:after="0"/>
        <w:ind w:left="168" w:right="353" w:firstLine="0"/>
        <w:jc w:val="both"/>
        <w:rPr>
          <w:sz w:val="23"/>
        </w:rPr>
      </w:pPr>
      <w:r>
        <w:rPr>
          <w:sz w:val="23"/>
        </w:rPr>
        <w:t>Upon written request, either Party will provide evidence of its insurance or self-insurance acceptable to the other Party.</w:t>
      </w:r>
      <w:r>
        <w:rPr>
          <w:spacing w:val="40"/>
          <w:sz w:val="23"/>
        </w:rPr>
        <w:t> </w:t>
      </w:r>
      <w:r>
        <w:rPr>
          <w:sz w:val="23"/>
        </w:rPr>
        <w:t>A Party’s inability to meet its insurance obligation constitutes material breach of this Agreement.</w:t>
      </w:r>
    </w:p>
    <w:p>
      <w:pPr>
        <w:pStyle w:val="BodyText"/>
        <w:spacing w:before="36"/>
      </w:pPr>
    </w:p>
    <w:p>
      <w:pPr>
        <w:pStyle w:val="Heading1"/>
        <w:numPr>
          <w:ilvl w:val="0"/>
          <w:numId w:val="1"/>
        </w:numPr>
        <w:tabs>
          <w:tab w:pos="686" w:val="left" w:leader="none"/>
        </w:tabs>
        <w:spacing w:line="240" w:lineRule="auto" w:before="0" w:after="0"/>
        <w:ind w:left="686" w:right="0" w:hanging="518"/>
        <w:jc w:val="left"/>
      </w:pPr>
      <w:r>
        <w:rPr/>
        <w:t>Term</w:t>
      </w:r>
      <w:r>
        <w:rPr>
          <w:spacing w:val="-5"/>
        </w:rPr>
        <w:t> </w:t>
      </w:r>
      <w:r>
        <w:rPr/>
        <w:t>and</w:t>
      </w:r>
      <w:r>
        <w:rPr>
          <w:spacing w:val="-4"/>
        </w:rPr>
        <w:t> </w:t>
      </w:r>
      <w:r>
        <w:rPr>
          <w:spacing w:val="-2"/>
        </w:rPr>
        <w:t>Termination</w:t>
      </w:r>
    </w:p>
    <w:p>
      <w:pPr>
        <w:pStyle w:val="Heading1"/>
        <w:spacing w:after="0" w:line="240" w:lineRule="auto"/>
        <w:jc w:val="left"/>
        <w:sectPr>
          <w:pgSz w:w="12240" w:h="16340"/>
          <w:pgMar w:top="880" w:bottom="280" w:left="1440" w:right="1080"/>
        </w:sectPr>
      </w:pPr>
    </w:p>
    <w:p>
      <w:pPr>
        <w:pStyle w:val="ListParagraph"/>
        <w:numPr>
          <w:ilvl w:val="1"/>
          <w:numId w:val="1"/>
        </w:numPr>
        <w:tabs>
          <w:tab w:pos="732" w:val="left" w:leader="none"/>
        </w:tabs>
        <w:spacing w:line="240" w:lineRule="auto" w:before="88" w:after="0"/>
        <w:ind w:left="168" w:right="356" w:firstLine="0"/>
        <w:jc w:val="both"/>
        <w:rPr>
          <w:sz w:val="23"/>
        </w:rPr>
      </w:pPr>
      <w:r>
        <w:rPr>
          <w:sz w:val="23"/>
        </w:rPr>
        <w:t>This term of this Agreement shall commence upon the Effective Date and terminate upon the completion of the Parties’ Study-related activities under the Agreement, unless terminated early as further described in this Section.</w:t>
      </w:r>
    </w:p>
    <w:p>
      <w:pPr>
        <w:pStyle w:val="ListParagraph"/>
        <w:numPr>
          <w:ilvl w:val="1"/>
          <w:numId w:val="1"/>
        </w:numPr>
        <w:tabs>
          <w:tab w:pos="791" w:val="left" w:leader="none"/>
        </w:tabs>
        <w:spacing w:line="240" w:lineRule="auto" w:before="260" w:after="0"/>
        <w:ind w:left="168" w:right="355" w:firstLine="0"/>
        <w:jc w:val="both"/>
        <w:rPr>
          <w:sz w:val="23"/>
        </w:rPr>
      </w:pPr>
      <w:r>
        <w:rPr>
          <w:sz w:val="23"/>
        </w:rPr>
        <w:t>Either party has the right to terminate the Study upon thirty (30) days prior written notice to the</w:t>
      </w:r>
      <w:r>
        <w:rPr>
          <w:spacing w:val="40"/>
          <w:sz w:val="23"/>
        </w:rPr>
        <w:t> </w:t>
      </w:r>
      <w:r>
        <w:rPr>
          <w:sz w:val="23"/>
        </w:rPr>
        <w:t>other. This Study may be terminated immediately at any time for any reason by either party when, in their judgment or that of the Principal-Investigator, the Institution’s</w:t>
      </w:r>
      <w:r>
        <w:rPr>
          <w:spacing w:val="40"/>
          <w:sz w:val="23"/>
        </w:rPr>
        <w:t> </w:t>
      </w:r>
      <w:r>
        <w:rPr>
          <w:sz w:val="23"/>
        </w:rPr>
        <w:t>IRB, Scientific Review Committee, if applicable, or the Food and Drug Administration, it is determined to be inappropriate, impractical, or inadvisable to continue, in order to protect the Study subjects' rights, welfare, and safety, or the IRB otherwise disapproves the Study. If for any reason Principal-Investigator becomes unavailable to direct the performance of the work under this Agreement, Institution shall notify Company. If the Parties are unable to identify a mutually acceptable successor, this Agreement may be terminated by either Party upon thirty (30) days written notice.</w:t>
      </w:r>
    </w:p>
    <w:p>
      <w:pPr>
        <w:pStyle w:val="BodyText"/>
        <w:spacing w:before="1"/>
      </w:pPr>
    </w:p>
    <w:p>
      <w:pPr>
        <w:pStyle w:val="ListParagraph"/>
        <w:numPr>
          <w:ilvl w:val="1"/>
          <w:numId w:val="1"/>
        </w:numPr>
        <w:tabs>
          <w:tab w:pos="693" w:val="left" w:leader="none"/>
        </w:tabs>
        <w:spacing w:line="240" w:lineRule="auto" w:before="0" w:after="0"/>
        <w:ind w:left="693" w:right="0" w:hanging="525"/>
        <w:jc w:val="both"/>
        <w:rPr>
          <w:sz w:val="23"/>
        </w:rPr>
      </w:pPr>
      <w:r>
        <w:rPr>
          <w:sz w:val="23"/>
        </w:rPr>
        <w:t>Notwithstanding</w:t>
      </w:r>
      <w:r>
        <w:rPr>
          <w:spacing w:val="-7"/>
          <w:sz w:val="23"/>
        </w:rPr>
        <w:t> </w:t>
      </w:r>
      <w:r>
        <w:rPr>
          <w:sz w:val="23"/>
        </w:rPr>
        <w:t>the</w:t>
      </w:r>
      <w:r>
        <w:rPr>
          <w:spacing w:val="-3"/>
          <w:sz w:val="23"/>
        </w:rPr>
        <w:t> </w:t>
      </w:r>
      <w:r>
        <w:rPr>
          <w:sz w:val="23"/>
        </w:rPr>
        <w:t>above,</w:t>
      </w:r>
      <w:r>
        <w:rPr>
          <w:spacing w:val="-3"/>
          <w:sz w:val="23"/>
        </w:rPr>
        <w:t> </w:t>
      </w:r>
      <w:r>
        <w:rPr>
          <w:sz w:val="23"/>
        </w:rPr>
        <w:t>any</w:t>
      </w:r>
      <w:r>
        <w:rPr>
          <w:spacing w:val="-5"/>
          <w:sz w:val="23"/>
        </w:rPr>
        <w:t> </w:t>
      </w:r>
      <w:r>
        <w:rPr>
          <w:sz w:val="23"/>
        </w:rPr>
        <w:t>Party</w:t>
      </w:r>
      <w:r>
        <w:rPr>
          <w:spacing w:val="-4"/>
          <w:sz w:val="23"/>
        </w:rPr>
        <w:t> </w:t>
      </w:r>
      <w:r>
        <w:rPr>
          <w:sz w:val="23"/>
        </w:rPr>
        <w:t>may,</w:t>
      </w:r>
      <w:r>
        <w:rPr>
          <w:spacing w:val="-6"/>
          <w:sz w:val="23"/>
        </w:rPr>
        <w:t> </w:t>
      </w:r>
      <w:r>
        <w:rPr>
          <w:sz w:val="23"/>
        </w:rPr>
        <w:t>in</w:t>
      </w:r>
      <w:r>
        <w:rPr>
          <w:spacing w:val="-3"/>
          <w:sz w:val="23"/>
        </w:rPr>
        <w:t> </w:t>
      </w:r>
      <w:r>
        <w:rPr>
          <w:sz w:val="23"/>
        </w:rPr>
        <w:t>addition</w:t>
      </w:r>
      <w:r>
        <w:rPr>
          <w:spacing w:val="-5"/>
          <w:sz w:val="23"/>
        </w:rPr>
        <w:t> </w:t>
      </w:r>
      <w:r>
        <w:rPr>
          <w:sz w:val="23"/>
        </w:rPr>
        <w:t>to</w:t>
      </w:r>
      <w:r>
        <w:rPr>
          <w:spacing w:val="-4"/>
          <w:sz w:val="23"/>
        </w:rPr>
        <w:t> </w:t>
      </w:r>
      <w:r>
        <w:rPr>
          <w:sz w:val="23"/>
        </w:rPr>
        <w:t>any</w:t>
      </w:r>
      <w:r>
        <w:rPr>
          <w:spacing w:val="-4"/>
          <w:sz w:val="23"/>
        </w:rPr>
        <w:t> </w:t>
      </w:r>
      <w:r>
        <w:rPr>
          <w:sz w:val="23"/>
        </w:rPr>
        <w:t>other</w:t>
      </w:r>
      <w:r>
        <w:rPr>
          <w:spacing w:val="-5"/>
          <w:sz w:val="23"/>
        </w:rPr>
        <w:t> </w:t>
      </w:r>
      <w:r>
        <w:rPr>
          <w:sz w:val="23"/>
        </w:rPr>
        <w:t>available</w:t>
      </w:r>
      <w:r>
        <w:rPr>
          <w:spacing w:val="-3"/>
          <w:sz w:val="23"/>
        </w:rPr>
        <w:t> </w:t>
      </w:r>
      <w:r>
        <w:rPr>
          <w:spacing w:val="-2"/>
          <w:sz w:val="23"/>
        </w:rPr>
        <w:t>remedies:</w:t>
      </w:r>
    </w:p>
    <w:p>
      <w:pPr>
        <w:pStyle w:val="ListParagraph"/>
        <w:numPr>
          <w:ilvl w:val="0"/>
          <w:numId w:val="7"/>
        </w:numPr>
        <w:tabs>
          <w:tab w:pos="473" w:val="left" w:leader="none"/>
        </w:tabs>
        <w:spacing w:line="240" w:lineRule="auto" w:before="256" w:after="0"/>
        <w:ind w:left="168" w:right="354" w:firstLine="0"/>
        <w:jc w:val="both"/>
        <w:rPr>
          <w:sz w:val="23"/>
        </w:rPr>
      </w:pPr>
      <w:r>
        <w:rPr>
          <w:sz w:val="23"/>
        </w:rPr>
        <w:t>immediately</w:t>
      </w:r>
      <w:r>
        <w:rPr>
          <w:spacing w:val="-1"/>
          <w:sz w:val="23"/>
        </w:rPr>
        <w:t> </w:t>
      </w:r>
      <w:r>
        <w:rPr>
          <w:sz w:val="23"/>
        </w:rPr>
        <w:t>terminate this</w:t>
      </w:r>
      <w:r>
        <w:rPr>
          <w:spacing w:val="-1"/>
          <w:sz w:val="23"/>
        </w:rPr>
        <w:t> </w:t>
      </w:r>
      <w:r>
        <w:rPr>
          <w:sz w:val="23"/>
        </w:rPr>
        <w:t>Agreement upon the other Party’s</w:t>
      </w:r>
      <w:r>
        <w:rPr>
          <w:spacing w:val="-2"/>
          <w:sz w:val="23"/>
        </w:rPr>
        <w:t> </w:t>
      </w:r>
      <w:r>
        <w:rPr>
          <w:sz w:val="23"/>
        </w:rPr>
        <w:t>material</w:t>
      </w:r>
      <w:r>
        <w:rPr>
          <w:spacing w:val="-3"/>
          <w:sz w:val="23"/>
        </w:rPr>
        <w:t> </w:t>
      </w:r>
      <w:r>
        <w:rPr>
          <w:sz w:val="23"/>
        </w:rPr>
        <w:t>failure</w:t>
      </w:r>
      <w:r>
        <w:rPr>
          <w:spacing w:val="-2"/>
          <w:sz w:val="23"/>
        </w:rPr>
        <w:t> </w:t>
      </w:r>
      <w:r>
        <w:rPr>
          <w:sz w:val="23"/>
        </w:rPr>
        <w:t>to</w:t>
      </w:r>
      <w:r>
        <w:rPr>
          <w:spacing w:val="-1"/>
          <w:sz w:val="23"/>
        </w:rPr>
        <w:t> </w:t>
      </w:r>
      <w:r>
        <w:rPr>
          <w:sz w:val="23"/>
        </w:rPr>
        <w:t>adhere to the Protocol, except for deviation required to protect the rights, safety, and welfare of Study subjects; and/or</w:t>
      </w:r>
    </w:p>
    <w:p>
      <w:pPr>
        <w:pStyle w:val="ListParagraph"/>
        <w:numPr>
          <w:ilvl w:val="0"/>
          <w:numId w:val="7"/>
        </w:numPr>
        <w:tabs>
          <w:tab w:pos="501" w:val="left" w:leader="none"/>
        </w:tabs>
        <w:spacing w:line="240" w:lineRule="auto" w:before="129" w:after="0"/>
        <w:ind w:left="168" w:right="357" w:firstLine="0"/>
        <w:jc w:val="both"/>
        <w:rPr>
          <w:sz w:val="23"/>
        </w:rPr>
      </w:pPr>
      <w:r>
        <w:rPr>
          <w:sz w:val="23"/>
        </w:rPr>
        <w:t>terminate this Agreement upon the other Party’s material default or breach of this Agreement, provided that the defaulting/breaching Party fails to remedy such material default, breach, or failure to adhere to the Protocol within thirty (30) days after written</w:t>
      </w:r>
      <w:r>
        <w:rPr>
          <w:spacing w:val="40"/>
          <w:sz w:val="23"/>
        </w:rPr>
        <w:t> </w:t>
      </w:r>
      <w:r>
        <w:rPr>
          <w:sz w:val="23"/>
        </w:rPr>
        <w:t>notice thereof.</w:t>
      </w:r>
    </w:p>
    <w:p>
      <w:pPr>
        <w:pStyle w:val="BodyText"/>
        <w:spacing w:before="260"/>
      </w:pPr>
    </w:p>
    <w:p>
      <w:pPr>
        <w:pStyle w:val="ListParagraph"/>
        <w:numPr>
          <w:ilvl w:val="1"/>
          <w:numId w:val="1"/>
        </w:numPr>
        <w:tabs>
          <w:tab w:pos="702" w:val="left" w:leader="none"/>
        </w:tabs>
        <w:spacing w:line="240" w:lineRule="auto" w:before="0" w:after="0"/>
        <w:ind w:left="168" w:right="365" w:firstLine="0"/>
        <w:jc w:val="both"/>
        <w:rPr>
          <w:sz w:val="23"/>
        </w:rPr>
      </w:pPr>
      <w:r>
        <w:rPr>
          <w:sz w:val="23"/>
        </w:rPr>
        <w:t>In the event that this Agreement is terminated prior to completion of the Study, for any reason, Institution shall:</w:t>
      </w:r>
    </w:p>
    <w:p>
      <w:pPr>
        <w:pStyle w:val="ListParagraph"/>
        <w:numPr>
          <w:ilvl w:val="0"/>
          <w:numId w:val="8"/>
        </w:numPr>
        <w:tabs>
          <w:tab w:pos="470" w:val="left" w:leader="none"/>
        </w:tabs>
        <w:spacing w:line="240" w:lineRule="auto" w:before="258" w:after="0"/>
        <w:ind w:left="470" w:right="0" w:hanging="302"/>
        <w:jc w:val="both"/>
        <w:rPr>
          <w:sz w:val="23"/>
        </w:rPr>
      </w:pPr>
      <w:r>
        <w:rPr>
          <w:sz w:val="23"/>
        </w:rPr>
        <w:t>notify</w:t>
      </w:r>
      <w:r>
        <w:rPr>
          <w:spacing w:val="-8"/>
          <w:sz w:val="23"/>
        </w:rPr>
        <w:t> </w:t>
      </w:r>
      <w:r>
        <w:rPr>
          <w:sz w:val="23"/>
        </w:rPr>
        <w:t>the</w:t>
      </w:r>
      <w:r>
        <w:rPr>
          <w:spacing w:val="-3"/>
          <w:sz w:val="23"/>
        </w:rPr>
        <w:t> </w:t>
      </w:r>
      <w:r>
        <w:rPr>
          <w:sz w:val="23"/>
        </w:rPr>
        <w:t>IRB</w:t>
      </w:r>
      <w:r>
        <w:rPr>
          <w:spacing w:val="-6"/>
          <w:sz w:val="23"/>
        </w:rPr>
        <w:t> </w:t>
      </w:r>
      <w:r>
        <w:rPr>
          <w:sz w:val="23"/>
        </w:rPr>
        <w:t>that</w:t>
      </w:r>
      <w:r>
        <w:rPr>
          <w:spacing w:val="-2"/>
          <w:sz w:val="23"/>
        </w:rPr>
        <w:t> </w:t>
      </w:r>
      <w:r>
        <w:rPr>
          <w:sz w:val="23"/>
        </w:rPr>
        <w:t>Company</w:t>
      </w:r>
      <w:r>
        <w:rPr>
          <w:spacing w:val="-4"/>
          <w:sz w:val="23"/>
        </w:rPr>
        <w:t> </w:t>
      </w:r>
      <w:r>
        <w:rPr>
          <w:sz w:val="23"/>
        </w:rPr>
        <w:t>support</w:t>
      </w:r>
      <w:r>
        <w:rPr>
          <w:spacing w:val="-3"/>
          <w:sz w:val="23"/>
        </w:rPr>
        <w:t> </w:t>
      </w:r>
      <w:r>
        <w:rPr>
          <w:sz w:val="23"/>
        </w:rPr>
        <w:t>has</w:t>
      </w:r>
      <w:r>
        <w:rPr>
          <w:spacing w:val="-4"/>
          <w:sz w:val="23"/>
        </w:rPr>
        <w:t> </w:t>
      </w:r>
      <w:r>
        <w:rPr>
          <w:sz w:val="23"/>
        </w:rPr>
        <w:t>been</w:t>
      </w:r>
      <w:r>
        <w:rPr>
          <w:spacing w:val="-4"/>
          <w:sz w:val="23"/>
        </w:rPr>
        <w:t> </w:t>
      </w:r>
      <w:r>
        <w:rPr>
          <w:sz w:val="23"/>
        </w:rPr>
        <w:t>terminated</w:t>
      </w:r>
      <w:r>
        <w:rPr>
          <w:spacing w:val="-3"/>
          <w:sz w:val="23"/>
        </w:rPr>
        <w:t> </w:t>
      </w:r>
      <w:r>
        <w:rPr>
          <w:spacing w:val="-4"/>
          <w:sz w:val="23"/>
        </w:rPr>
        <w:t>and;</w:t>
      </w:r>
    </w:p>
    <w:p>
      <w:pPr>
        <w:pStyle w:val="ListParagraph"/>
        <w:numPr>
          <w:ilvl w:val="0"/>
          <w:numId w:val="8"/>
        </w:numPr>
        <w:tabs>
          <w:tab w:pos="483" w:val="left" w:leader="none"/>
        </w:tabs>
        <w:spacing w:line="240" w:lineRule="auto" w:before="129" w:after="0"/>
        <w:ind w:left="483" w:right="0" w:hanging="315"/>
        <w:jc w:val="both"/>
        <w:rPr>
          <w:sz w:val="23"/>
        </w:rPr>
      </w:pPr>
      <w:r>
        <w:rPr>
          <w:sz w:val="23"/>
        </w:rPr>
        <w:t>furnish</w:t>
      </w:r>
      <w:r>
        <w:rPr>
          <w:spacing w:val="-6"/>
          <w:sz w:val="23"/>
        </w:rPr>
        <w:t> </w:t>
      </w:r>
      <w:r>
        <w:rPr>
          <w:sz w:val="23"/>
        </w:rPr>
        <w:t>to</w:t>
      </w:r>
      <w:r>
        <w:rPr>
          <w:spacing w:val="-3"/>
          <w:sz w:val="23"/>
        </w:rPr>
        <w:t> </w:t>
      </w:r>
      <w:r>
        <w:rPr>
          <w:sz w:val="23"/>
        </w:rPr>
        <w:t>Company</w:t>
      </w:r>
      <w:r>
        <w:rPr>
          <w:spacing w:val="-4"/>
          <w:sz w:val="23"/>
        </w:rPr>
        <w:t> </w:t>
      </w:r>
      <w:r>
        <w:rPr>
          <w:sz w:val="23"/>
        </w:rPr>
        <w:t>any</w:t>
      </w:r>
      <w:r>
        <w:rPr>
          <w:spacing w:val="-4"/>
          <w:sz w:val="23"/>
        </w:rPr>
        <w:t> </w:t>
      </w:r>
      <w:r>
        <w:rPr>
          <w:sz w:val="23"/>
        </w:rPr>
        <w:t>Deliverables</w:t>
      </w:r>
      <w:r>
        <w:rPr>
          <w:spacing w:val="-3"/>
          <w:sz w:val="23"/>
        </w:rPr>
        <w:t> </w:t>
      </w:r>
      <w:r>
        <w:rPr>
          <w:sz w:val="23"/>
        </w:rPr>
        <w:t>for</w:t>
      </w:r>
      <w:r>
        <w:rPr>
          <w:spacing w:val="-3"/>
          <w:sz w:val="23"/>
        </w:rPr>
        <w:t> </w:t>
      </w:r>
      <w:r>
        <w:rPr>
          <w:sz w:val="23"/>
        </w:rPr>
        <w:t>the</w:t>
      </w:r>
      <w:r>
        <w:rPr>
          <w:spacing w:val="-4"/>
          <w:sz w:val="23"/>
        </w:rPr>
        <w:t> </w:t>
      </w:r>
      <w:r>
        <w:rPr>
          <w:sz w:val="23"/>
        </w:rPr>
        <w:t>Study</w:t>
      </w:r>
      <w:r>
        <w:rPr>
          <w:spacing w:val="-2"/>
          <w:sz w:val="23"/>
        </w:rPr>
        <w:t> </w:t>
      </w:r>
      <w:r>
        <w:rPr>
          <w:sz w:val="23"/>
        </w:rPr>
        <w:t>completed</w:t>
      </w:r>
      <w:r>
        <w:rPr>
          <w:spacing w:val="-3"/>
          <w:sz w:val="23"/>
        </w:rPr>
        <w:t> </w:t>
      </w:r>
      <w:r>
        <w:rPr>
          <w:sz w:val="23"/>
        </w:rPr>
        <w:t>prior</w:t>
      </w:r>
      <w:r>
        <w:rPr>
          <w:spacing w:val="-3"/>
          <w:sz w:val="23"/>
        </w:rPr>
        <w:t> </w:t>
      </w:r>
      <w:r>
        <w:rPr>
          <w:sz w:val="23"/>
        </w:rPr>
        <w:t>to</w:t>
      </w:r>
      <w:r>
        <w:rPr>
          <w:spacing w:val="-5"/>
          <w:sz w:val="23"/>
        </w:rPr>
        <w:t> </w:t>
      </w:r>
      <w:r>
        <w:rPr>
          <w:spacing w:val="-2"/>
          <w:sz w:val="23"/>
        </w:rPr>
        <w:t>Termination.</w:t>
      </w:r>
    </w:p>
    <w:p>
      <w:pPr>
        <w:pStyle w:val="ListParagraph"/>
        <w:numPr>
          <w:ilvl w:val="0"/>
          <w:numId w:val="8"/>
        </w:numPr>
        <w:tabs>
          <w:tab w:pos="412" w:val="left" w:leader="none"/>
        </w:tabs>
        <w:spacing w:line="240" w:lineRule="auto" w:before="268" w:after="0"/>
        <w:ind w:left="168" w:right="357" w:firstLine="0"/>
        <w:jc w:val="both"/>
        <w:rPr>
          <w:sz w:val="23"/>
        </w:rPr>
      </w:pPr>
      <w:r>
        <w:rPr>
          <w:sz w:val="23"/>
        </w:rPr>
        <w:t>Upon Discloser’s written request,</w:t>
      </w:r>
      <w:r>
        <w:rPr>
          <w:spacing w:val="40"/>
          <w:sz w:val="23"/>
        </w:rPr>
        <w:t> </w:t>
      </w:r>
      <w:r>
        <w:rPr>
          <w:sz w:val="23"/>
        </w:rPr>
        <w:t>Recipient shall provide Discloser</w:t>
      </w:r>
      <w:r>
        <w:rPr>
          <w:spacing w:val="40"/>
          <w:sz w:val="23"/>
        </w:rPr>
        <w:t> </w:t>
      </w:r>
      <w:r>
        <w:rPr>
          <w:sz w:val="23"/>
        </w:rPr>
        <w:t>at Discloser’s expense, all</w:t>
      </w:r>
      <w:r>
        <w:rPr>
          <w:spacing w:val="40"/>
          <w:sz w:val="23"/>
        </w:rPr>
        <w:t> </w:t>
      </w:r>
      <w:r>
        <w:rPr>
          <w:sz w:val="23"/>
        </w:rPr>
        <w:t>Confidential</w:t>
      </w:r>
      <w:r>
        <w:rPr>
          <w:spacing w:val="-1"/>
          <w:sz w:val="23"/>
        </w:rPr>
        <w:t> </w:t>
      </w:r>
      <w:r>
        <w:rPr>
          <w:sz w:val="23"/>
        </w:rPr>
        <w:t>Information</w:t>
      </w:r>
      <w:r>
        <w:rPr>
          <w:spacing w:val="-1"/>
          <w:sz w:val="23"/>
        </w:rPr>
        <w:t> </w:t>
      </w:r>
      <w:r>
        <w:rPr>
          <w:sz w:val="23"/>
        </w:rPr>
        <w:t>provided</w:t>
      </w:r>
      <w:r>
        <w:rPr>
          <w:spacing w:val="-2"/>
          <w:sz w:val="23"/>
        </w:rPr>
        <w:t> </w:t>
      </w:r>
      <w:r>
        <w:rPr>
          <w:sz w:val="23"/>
        </w:rPr>
        <w:t>under</w:t>
      </w:r>
      <w:r>
        <w:rPr>
          <w:spacing w:val="-3"/>
          <w:sz w:val="23"/>
        </w:rPr>
        <w:t> </w:t>
      </w:r>
      <w:r>
        <w:rPr>
          <w:sz w:val="23"/>
        </w:rPr>
        <w:t>this</w:t>
      </w:r>
      <w:r>
        <w:rPr>
          <w:spacing w:val="-4"/>
          <w:sz w:val="23"/>
        </w:rPr>
        <w:t> </w:t>
      </w:r>
      <w:r>
        <w:rPr>
          <w:sz w:val="23"/>
        </w:rPr>
        <w:t>Agreement</w:t>
      </w:r>
      <w:r>
        <w:rPr>
          <w:spacing w:val="-3"/>
          <w:sz w:val="23"/>
        </w:rPr>
        <w:t> </w:t>
      </w:r>
      <w:r>
        <w:rPr>
          <w:sz w:val="23"/>
        </w:rPr>
        <w:t>by</w:t>
      </w:r>
      <w:r>
        <w:rPr>
          <w:spacing w:val="-4"/>
          <w:sz w:val="23"/>
        </w:rPr>
        <w:t> </w:t>
      </w:r>
      <w:r>
        <w:rPr>
          <w:sz w:val="23"/>
        </w:rPr>
        <w:t>Discloser;</w:t>
      </w:r>
      <w:r>
        <w:rPr>
          <w:spacing w:val="-4"/>
          <w:sz w:val="23"/>
        </w:rPr>
        <w:t> </w:t>
      </w:r>
      <w:r>
        <w:rPr>
          <w:sz w:val="23"/>
        </w:rPr>
        <w:t>provided,</w:t>
      </w:r>
      <w:r>
        <w:rPr>
          <w:spacing w:val="-1"/>
          <w:sz w:val="23"/>
        </w:rPr>
        <w:t> </w:t>
      </w:r>
      <w:r>
        <w:rPr>
          <w:sz w:val="23"/>
        </w:rPr>
        <w:t>however, that Recipient may retain such Confidential Information for record keeping purposes, monitoring its obligations, and exercising its rights hereunder, subject to Recipient’s ongoing compliance with the confidentiality and non-use obligations set forth in this Agreement.</w:t>
      </w:r>
    </w:p>
    <w:p>
      <w:pPr>
        <w:pStyle w:val="ListParagraph"/>
        <w:numPr>
          <w:ilvl w:val="1"/>
          <w:numId w:val="1"/>
        </w:numPr>
        <w:tabs>
          <w:tab w:pos="707" w:val="left" w:leader="none"/>
        </w:tabs>
        <w:spacing w:line="240" w:lineRule="auto" w:before="259" w:after="0"/>
        <w:ind w:left="168" w:right="354" w:firstLine="0"/>
        <w:jc w:val="both"/>
        <w:rPr>
          <w:sz w:val="23"/>
        </w:rPr>
      </w:pPr>
      <w:r>
        <w:rPr>
          <w:sz w:val="23"/>
        </w:rPr>
        <w:t>If this Study is terminated early by either Party, the Institution shall be reimbursed for all work completed, on a pro rata basis, and reasonable costs of bringing the Study to termination incurred through the date of termination, and for non-cancelable commitments properly incurred through that date, if applicable. Upon receipt of notice of termination, Institution will use reasonable efforts to reduce or eliminate further costs and expenses.</w:t>
      </w:r>
    </w:p>
    <w:p>
      <w:pPr>
        <w:pStyle w:val="BodyText"/>
        <w:spacing w:before="1"/>
      </w:pPr>
    </w:p>
    <w:p>
      <w:pPr>
        <w:pStyle w:val="ListParagraph"/>
        <w:numPr>
          <w:ilvl w:val="1"/>
          <w:numId w:val="1"/>
        </w:numPr>
        <w:tabs>
          <w:tab w:pos="698" w:val="left" w:leader="none"/>
        </w:tabs>
        <w:spacing w:line="269" w:lineRule="exact" w:before="0" w:after="0"/>
        <w:ind w:left="698" w:right="0" w:hanging="530"/>
        <w:jc w:val="both"/>
        <w:rPr>
          <w:sz w:val="23"/>
        </w:rPr>
      </w:pPr>
      <w:r>
        <w:rPr>
          <w:b/>
          <w:sz w:val="23"/>
        </w:rPr>
        <w:t>(REVISE</w:t>
      </w:r>
      <w:r>
        <w:rPr>
          <w:b/>
          <w:spacing w:val="-4"/>
          <w:sz w:val="23"/>
        </w:rPr>
        <w:t> </w:t>
      </w:r>
      <w:r>
        <w:rPr>
          <w:b/>
          <w:sz w:val="23"/>
        </w:rPr>
        <w:t>IF</w:t>
      </w:r>
      <w:r>
        <w:rPr>
          <w:b/>
          <w:spacing w:val="1"/>
          <w:sz w:val="23"/>
        </w:rPr>
        <w:t> </w:t>
      </w:r>
      <w:r>
        <w:rPr>
          <w:b/>
          <w:sz w:val="23"/>
        </w:rPr>
        <w:t>SECTIONS ARE OMITTED</w:t>
      </w:r>
      <w:r>
        <w:rPr>
          <w:b/>
          <w:spacing w:val="1"/>
          <w:sz w:val="23"/>
        </w:rPr>
        <w:t> </w:t>
      </w:r>
      <w:r>
        <w:rPr>
          <w:b/>
          <w:sz w:val="23"/>
        </w:rPr>
        <w:t>DUE TO</w:t>
      </w:r>
      <w:r>
        <w:rPr>
          <w:b/>
          <w:spacing w:val="1"/>
          <w:sz w:val="23"/>
        </w:rPr>
        <w:t> </w:t>
      </w:r>
      <w:r>
        <w:rPr>
          <w:b/>
          <w:sz w:val="23"/>
        </w:rPr>
        <w:t>STRUCTURE)</w:t>
      </w:r>
      <w:r>
        <w:rPr>
          <w:b/>
          <w:spacing w:val="4"/>
          <w:sz w:val="23"/>
        </w:rPr>
        <w:t> </w:t>
      </w:r>
      <w:r>
        <w:rPr>
          <w:sz w:val="23"/>
        </w:rPr>
        <w:t>Subsections 1.4,</w:t>
      </w:r>
      <w:r>
        <w:rPr>
          <w:spacing w:val="1"/>
          <w:sz w:val="23"/>
        </w:rPr>
        <w:t> </w:t>
      </w:r>
      <w:r>
        <w:rPr>
          <w:sz w:val="23"/>
        </w:rPr>
        <w:t>1.6,</w:t>
      </w:r>
      <w:r>
        <w:rPr>
          <w:spacing w:val="1"/>
          <w:sz w:val="23"/>
        </w:rPr>
        <w:t> </w:t>
      </w:r>
      <w:r>
        <w:rPr>
          <w:spacing w:val="-2"/>
          <w:sz w:val="23"/>
        </w:rPr>
        <w:t>14.4,</w:t>
      </w:r>
    </w:p>
    <w:p>
      <w:pPr>
        <w:pStyle w:val="BodyText"/>
        <w:tabs>
          <w:tab w:pos="1601" w:val="left" w:leader="none"/>
          <w:tab w:pos="3018" w:val="left" w:leader="none"/>
          <w:tab w:pos="5141" w:val="left" w:leader="none"/>
          <w:tab w:pos="6458" w:val="left" w:leader="none"/>
          <w:tab w:pos="8138" w:val="left" w:leader="none"/>
        </w:tabs>
        <w:ind w:left="168" w:right="355"/>
        <w:jc w:val="both"/>
      </w:pPr>
      <w:r>
        <w:rPr/>
        <w:t>14.5 and 14.6, and Sections 2, 3, 4, 5, 6, 7, 8, 9, 10, 11, 12, 13, 15, 19 and 23, shall survive any termination or expiration of</w:t>
      </w:r>
      <w:r>
        <w:rPr>
          <w:spacing w:val="-1"/>
        </w:rPr>
        <w:t> </w:t>
      </w:r>
      <w:r>
        <w:rPr/>
        <w:t>this Agreement, except that Section 3 shall survive for the period stated in Section 3.1. Any provision of this Agreement that by its nature and intent remains </w:t>
      </w:r>
      <w:r>
        <w:rPr>
          <w:spacing w:val="-2"/>
        </w:rPr>
        <w:t>valid</w:t>
      </w:r>
      <w:r>
        <w:rPr/>
        <w:tab/>
      </w:r>
      <w:r>
        <w:rPr>
          <w:spacing w:val="-2"/>
        </w:rPr>
        <w:t>after</w:t>
      </w:r>
      <w:r>
        <w:rPr/>
        <w:tab/>
      </w:r>
      <w:r>
        <w:rPr>
          <w:spacing w:val="-2"/>
        </w:rPr>
        <w:t>termination</w:t>
      </w:r>
      <w:r>
        <w:rPr/>
        <w:tab/>
      </w:r>
      <w:r>
        <w:rPr>
          <w:spacing w:val="-4"/>
        </w:rPr>
        <w:t>will</w:t>
      </w:r>
      <w:r>
        <w:rPr/>
        <w:tab/>
      </w:r>
      <w:r>
        <w:rPr>
          <w:spacing w:val="-2"/>
        </w:rPr>
        <w:t>survive</w:t>
      </w:r>
      <w:r>
        <w:rPr/>
        <w:tab/>
      </w:r>
      <w:r>
        <w:rPr>
          <w:spacing w:val="-2"/>
        </w:rPr>
        <w:t>termination.</w:t>
      </w:r>
    </w:p>
    <w:p>
      <w:pPr>
        <w:pStyle w:val="BodyText"/>
        <w:spacing w:after="0"/>
        <w:jc w:val="both"/>
        <w:sectPr>
          <w:pgSz w:w="12240" w:h="16340"/>
          <w:pgMar w:top="1020" w:bottom="280" w:left="1440" w:right="1080"/>
        </w:sectPr>
      </w:pPr>
    </w:p>
    <w:p>
      <w:pPr>
        <w:pStyle w:val="Heading1"/>
        <w:numPr>
          <w:ilvl w:val="0"/>
          <w:numId w:val="1"/>
        </w:numPr>
        <w:tabs>
          <w:tab w:pos="2575" w:val="left" w:leader="none"/>
        </w:tabs>
        <w:spacing w:line="240" w:lineRule="auto" w:before="80" w:after="0"/>
        <w:ind w:left="1800" w:right="1439" w:firstLine="0"/>
        <w:jc w:val="left"/>
      </w:pPr>
      <w:r>
        <w:rPr/>
        <w:t>Subject</w:t>
      </w:r>
      <w:r>
        <w:rPr>
          <w:spacing w:val="80"/>
        </w:rPr>
        <w:t> </w:t>
      </w:r>
      <w:r>
        <w:rPr/>
        <w:t>Material</w:t>
      </w:r>
      <w:r>
        <w:rPr>
          <w:spacing w:val="80"/>
        </w:rPr>
        <w:t> </w:t>
      </w:r>
      <w:r>
        <w:rPr/>
        <w:t>(OMIT</w:t>
      </w:r>
      <w:r>
        <w:rPr>
          <w:spacing w:val="80"/>
        </w:rPr>
        <w:t> </w:t>
      </w:r>
      <w:r>
        <w:rPr/>
        <w:t>IF</w:t>
      </w:r>
      <w:r>
        <w:rPr>
          <w:spacing w:val="80"/>
        </w:rPr>
        <w:t> </w:t>
      </w:r>
      <w:r>
        <w:rPr/>
        <w:t>MATERIALS</w:t>
      </w:r>
      <w:r>
        <w:rPr>
          <w:spacing w:val="80"/>
        </w:rPr>
        <w:t> </w:t>
      </w:r>
      <w:r>
        <w:rPr/>
        <w:t>ARE</w:t>
      </w:r>
      <w:r>
        <w:rPr>
          <w:spacing w:val="80"/>
        </w:rPr>
        <w:t> </w:t>
      </w:r>
      <w:r>
        <w:rPr/>
        <w:t>NOT</w:t>
      </w:r>
      <w:r>
        <w:rPr>
          <w:spacing w:val="80"/>
        </w:rPr>
        <w:t> </w:t>
      </w:r>
      <w:r>
        <w:rPr/>
        <w:t>BEING</w:t>
      </w:r>
      <w:r>
        <w:rPr>
          <w:spacing w:val="80"/>
          <w:w w:val="150"/>
        </w:rPr>
        <w:t> </w:t>
      </w:r>
      <w:r>
        <w:rPr/>
        <w:t>PROVIDED TO THE COMPANY)</w:t>
      </w:r>
    </w:p>
    <w:p>
      <w:pPr>
        <w:pStyle w:val="ListParagraph"/>
        <w:numPr>
          <w:ilvl w:val="1"/>
          <w:numId w:val="1"/>
        </w:numPr>
        <w:tabs>
          <w:tab w:pos="2348" w:val="left" w:leader="none"/>
        </w:tabs>
        <w:spacing w:line="240" w:lineRule="auto" w:before="140" w:after="0"/>
        <w:ind w:left="1800" w:right="1442" w:firstLine="0"/>
        <w:jc w:val="both"/>
        <w:rPr>
          <w:sz w:val="23"/>
        </w:rPr>
      </w:pPr>
      <w:r>
        <w:rPr>
          <w:sz w:val="23"/>
        </w:rPr>
        <w:t>Subject Material means any biologic material of human origin including, without limitation, tissues, blood, plasma, urine, spinal fluid, or other fluids derived from the Study subjects in accordance with and pursuant to the Protocol (“Subject Material”).</w:t>
      </w:r>
    </w:p>
    <w:p>
      <w:pPr>
        <w:pStyle w:val="ListParagraph"/>
        <w:numPr>
          <w:ilvl w:val="1"/>
          <w:numId w:val="1"/>
        </w:numPr>
        <w:tabs>
          <w:tab w:pos="2387" w:val="left" w:leader="none"/>
        </w:tabs>
        <w:spacing w:line="240" w:lineRule="auto" w:before="259" w:after="0"/>
        <w:ind w:left="1800" w:right="1439" w:firstLine="0"/>
        <w:jc w:val="both"/>
        <w:rPr>
          <w:sz w:val="23"/>
        </w:rPr>
      </w:pPr>
      <w:r>
        <w:rPr>
          <w:sz w:val="23"/>
        </w:rPr>
        <w:t>Institution agrees to make the Subject Material available to the Company in accordance</w:t>
      </w:r>
      <w:r>
        <w:rPr>
          <w:spacing w:val="-2"/>
          <w:sz w:val="23"/>
        </w:rPr>
        <w:t> </w:t>
      </w:r>
      <w:r>
        <w:rPr>
          <w:sz w:val="23"/>
        </w:rPr>
        <w:t>with</w:t>
      </w:r>
      <w:r>
        <w:rPr>
          <w:spacing w:val="-2"/>
          <w:sz w:val="23"/>
        </w:rPr>
        <w:t> </w:t>
      </w:r>
      <w:r>
        <w:rPr>
          <w:sz w:val="23"/>
        </w:rPr>
        <w:t>the</w:t>
      </w:r>
      <w:r>
        <w:rPr>
          <w:spacing w:val="-2"/>
          <w:sz w:val="23"/>
        </w:rPr>
        <w:t> </w:t>
      </w:r>
      <w:r>
        <w:rPr>
          <w:sz w:val="23"/>
        </w:rPr>
        <w:t>Protocol</w:t>
      </w:r>
      <w:r>
        <w:rPr>
          <w:spacing w:val="-3"/>
          <w:sz w:val="23"/>
        </w:rPr>
        <w:t> </w:t>
      </w:r>
      <w:r>
        <w:rPr>
          <w:sz w:val="23"/>
        </w:rPr>
        <w:t>for</w:t>
      </w:r>
      <w:r>
        <w:rPr>
          <w:spacing w:val="-2"/>
          <w:sz w:val="23"/>
        </w:rPr>
        <w:t> </w:t>
      </w:r>
      <w:r>
        <w:rPr>
          <w:sz w:val="23"/>
        </w:rPr>
        <w:t>the</w:t>
      </w:r>
      <w:r>
        <w:rPr>
          <w:spacing w:val="-2"/>
          <w:sz w:val="23"/>
        </w:rPr>
        <w:t> </w:t>
      </w:r>
      <w:r>
        <w:rPr>
          <w:sz w:val="23"/>
        </w:rPr>
        <w:t>purposes</w:t>
      </w:r>
      <w:r>
        <w:rPr>
          <w:spacing w:val="-2"/>
          <w:sz w:val="23"/>
        </w:rPr>
        <w:t> </w:t>
      </w:r>
      <w:r>
        <w:rPr>
          <w:sz w:val="23"/>
        </w:rPr>
        <w:t>of</w:t>
      </w:r>
      <w:r>
        <w:rPr>
          <w:spacing w:val="-3"/>
          <w:sz w:val="23"/>
        </w:rPr>
        <w:t> </w:t>
      </w:r>
      <w:r>
        <w:rPr>
          <w:sz w:val="23"/>
        </w:rPr>
        <w:t>the</w:t>
      </w:r>
      <w:r>
        <w:rPr>
          <w:spacing w:val="-2"/>
          <w:sz w:val="23"/>
        </w:rPr>
        <w:t> </w:t>
      </w:r>
      <w:r>
        <w:rPr>
          <w:sz w:val="23"/>
        </w:rPr>
        <w:t>Study.</w:t>
      </w:r>
      <w:r>
        <w:rPr>
          <w:spacing w:val="-2"/>
          <w:sz w:val="23"/>
        </w:rPr>
        <w:t> </w:t>
      </w:r>
      <w:r>
        <w:rPr>
          <w:sz w:val="23"/>
        </w:rPr>
        <w:t>The</w:t>
      </w:r>
      <w:r>
        <w:rPr>
          <w:spacing w:val="-2"/>
          <w:sz w:val="23"/>
        </w:rPr>
        <w:t> </w:t>
      </w:r>
      <w:r>
        <w:rPr>
          <w:sz w:val="23"/>
        </w:rPr>
        <w:t>Subject</w:t>
      </w:r>
      <w:r>
        <w:rPr>
          <w:spacing w:val="-2"/>
          <w:sz w:val="23"/>
        </w:rPr>
        <w:t> </w:t>
      </w:r>
      <w:r>
        <w:rPr>
          <w:sz w:val="23"/>
        </w:rPr>
        <w:t>Material</w:t>
      </w:r>
      <w:r>
        <w:rPr>
          <w:spacing w:val="-3"/>
          <w:sz w:val="23"/>
        </w:rPr>
        <w:t> </w:t>
      </w:r>
      <w:r>
        <w:rPr>
          <w:sz w:val="23"/>
        </w:rPr>
        <w:t>may</w:t>
      </w:r>
      <w:r>
        <w:rPr>
          <w:spacing w:val="-3"/>
          <w:sz w:val="23"/>
        </w:rPr>
        <w:t> </w:t>
      </w:r>
      <w:r>
        <w:rPr>
          <w:sz w:val="23"/>
        </w:rPr>
        <w:t>be used by the Company, central lab, or other contracted party only as allowed by the</w:t>
      </w:r>
      <w:r>
        <w:rPr>
          <w:spacing w:val="40"/>
          <w:sz w:val="23"/>
        </w:rPr>
        <w:t> </w:t>
      </w:r>
      <w:r>
        <w:rPr>
          <w:sz w:val="23"/>
        </w:rPr>
        <w:t>Study subject’s informed consent form or pertinent institutional review board(s). Company agrees that any use of Subject Materials, other than as allowed by the Study subject’s informed consent form, will require additional IRB review and approval.</w:t>
      </w:r>
    </w:p>
    <w:p>
      <w:pPr>
        <w:pStyle w:val="Heading1"/>
        <w:numPr>
          <w:ilvl w:val="0"/>
          <w:numId w:val="1"/>
        </w:numPr>
        <w:tabs>
          <w:tab w:pos="2318" w:val="left" w:leader="none"/>
        </w:tabs>
        <w:spacing w:line="240" w:lineRule="auto" w:before="258" w:after="0"/>
        <w:ind w:left="2318" w:right="0" w:hanging="518"/>
        <w:jc w:val="left"/>
      </w:pPr>
      <w:r>
        <w:rPr>
          <w:spacing w:val="-2"/>
        </w:rPr>
        <w:t>Subcontract</w:t>
      </w:r>
    </w:p>
    <w:p>
      <w:pPr>
        <w:pStyle w:val="BodyText"/>
        <w:spacing w:before="142"/>
        <w:ind w:left="1800" w:right="1434"/>
        <w:jc w:val="both"/>
      </w:pPr>
      <w:r>
        <w:rPr/>
        <w:t>If applicable, Institution has the right to subcontract to other sites (“Sites”) to conduct the Study in accordance with the Protocol with terms consistent with this Agreement with written approval of the Company, which approval shall not be unreasonably withheld. Institution shall contract with such Sites incorporating terms substantially similar to the terms herein.</w:t>
      </w:r>
      <w:r>
        <w:rPr>
          <w:spacing w:val="40"/>
        </w:rPr>
        <w:t> </w:t>
      </w:r>
      <w:r>
        <w:rPr/>
        <w:t>Company acknowledges and affirms that any rights,</w:t>
      </w:r>
      <w:r>
        <w:rPr>
          <w:spacing w:val="40"/>
        </w:rPr>
        <w:t> </w:t>
      </w:r>
      <w:r>
        <w:rPr/>
        <w:t>benefits and protections it affords to Institution will be afforded to Sites.</w:t>
      </w:r>
    </w:p>
    <w:p>
      <w:pPr>
        <w:pStyle w:val="Heading1"/>
        <w:numPr>
          <w:ilvl w:val="0"/>
          <w:numId w:val="1"/>
        </w:numPr>
        <w:tabs>
          <w:tab w:pos="2318" w:val="left" w:leader="none"/>
        </w:tabs>
        <w:spacing w:line="240" w:lineRule="auto" w:before="199" w:after="0"/>
        <w:ind w:left="2318" w:right="0" w:hanging="518"/>
        <w:jc w:val="left"/>
      </w:pPr>
      <w:r>
        <w:rPr>
          <w:spacing w:val="-2"/>
        </w:rPr>
        <w:t>Notices</w:t>
      </w:r>
    </w:p>
    <w:p>
      <w:pPr>
        <w:pStyle w:val="BodyText"/>
        <w:spacing w:before="139"/>
        <w:ind w:left="1800" w:right="1259"/>
      </w:pPr>
      <w:r>
        <w:rPr/>
        <w:t>Any notice, authorization, approval, consent or other communication will be in writing and deemed given:</w:t>
      </w:r>
    </w:p>
    <w:p>
      <w:pPr>
        <w:pStyle w:val="ListParagraph"/>
        <w:numPr>
          <w:ilvl w:val="0"/>
          <w:numId w:val="9"/>
        </w:numPr>
        <w:tabs>
          <w:tab w:pos="2009" w:val="left" w:leader="none"/>
        </w:tabs>
        <w:spacing w:line="240" w:lineRule="auto" w:before="1" w:after="0"/>
        <w:ind w:left="2009" w:right="0" w:hanging="209"/>
        <w:jc w:val="left"/>
        <w:rPr>
          <w:sz w:val="23"/>
        </w:rPr>
      </w:pPr>
      <w:r>
        <w:rPr>
          <w:sz w:val="23"/>
        </w:rPr>
        <w:t>Upon</w:t>
      </w:r>
      <w:r>
        <w:rPr>
          <w:spacing w:val="-3"/>
          <w:sz w:val="23"/>
        </w:rPr>
        <w:t> </w:t>
      </w:r>
      <w:r>
        <w:rPr>
          <w:sz w:val="23"/>
        </w:rPr>
        <w:t>delivery</w:t>
      </w:r>
      <w:r>
        <w:rPr>
          <w:spacing w:val="-3"/>
          <w:sz w:val="23"/>
        </w:rPr>
        <w:t> </w:t>
      </w:r>
      <w:r>
        <w:rPr>
          <w:sz w:val="23"/>
        </w:rPr>
        <w:t>in</w:t>
      </w:r>
      <w:r>
        <w:rPr>
          <w:spacing w:val="-2"/>
          <w:sz w:val="23"/>
        </w:rPr>
        <w:t> person;</w:t>
      </w:r>
    </w:p>
    <w:p>
      <w:pPr>
        <w:pStyle w:val="ListParagraph"/>
        <w:numPr>
          <w:ilvl w:val="0"/>
          <w:numId w:val="9"/>
        </w:numPr>
        <w:tabs>
          <w:tab w:pos="2024" w:val="left" w:leader="none"/>
        </w:tabs>
        <w:spacing w:line="269" w:lineRule="exact" w:before="2" w:after="0"/>
        <w:ind w:left="2024" w:right="0" w:hanging="224"/>
        <w:jc w:val="left"/>
        <w:rPr>
          <w:sz w:val="23"/>
        </w:rPr>
      </w:pPr>
      <w:r>
        <w:rPr>
          <w:sz w:val="23"/>
        </w:rPr>
        <w:t>Upon</w:t>
      </w:r>
      <w:r>
        <w:rPr>
          <w:spacing w:val="-3"/>
          <w:sz w:val="23"/>
        </w:rPr>
        <w:t> </w:t>
      </w:r>
      <w:r>
        <w:rPr>
          <w:sz w:val="23"/>
        </w:rPr>
        <w:t>delivery</w:t>
      </w:r>
      <w:r>
        <w:rPr>
          <w:spacing w:val="-3"/>
          <w:sz w:val="23"/>
        </w:rPr>
        <w:t> </w:t>
      </w:r>
      <w:r>
        <w:rPr>
          <w:sz w:val="23"/>
        </w:rPr>
        <w:t>by</w:t>
      </w:r>
      <w:r>
        <w:rPr>
          <w:spacing w:val="-2"/>
          <w:sz w:val="23"/>
        </w:rPr>
        <w:t> courier;</w:t>
      </w:r>
    </w:p>
    <w:p>
      <w:pPr>
        <w:pStyle w:val="ListParagraph"/>
        <w:numPr>
          <w:ilvl w:val="0"/>
          <w:numId w:val="9"/>
        </w:numPr>
        <w:tabs>
          <w:tab w:pos="2000" w:val="left" w:leader="none"/>
        </w:tabs>
        <w:spacing w:line="240" w:lineRule="auto" w:before="0" w:after="0"/>
        <w:ind w:left="1800" w:right="1968" w:firstLine="0"/>
        <w:jc w:val="left"/>
        <w:rPr>
          <w:sz w:val="23"/>
        </w:rPr>
      </w:pPr>
      <w:r>
        <w:rPr>
          <w:sz w:val="23"/>
        </w:rPr>
        <w:t>Upon</w:t>
      </w:r>
      <w:r>
        <w:rPr>
          <w:spacing w:val="-2"/>
          <w:sz w:val="23"/>
        </w:rPr>
        <w:t> </w:t>
      </w:r>
      <w:r>
        <w:rPr>
          <w:sz w:val="23"/>
        </w:rPr>
        <w:t>delivery</w:t>
      </w:r>
      <w:r>
        <w:rPr>
          <w:spacing w:val="-2"/>
          <w:sz w:val="23"/>
        </w:rPr>
        <w:t> </w:t>
      </w:r>
      <w:r>
        <w:rPr>
          <w:sz w:val="23"/>
        </w:rPr>
        <w:t>date</w:t>
      </w:r>
      <w:r>
        <w:rPr>
          <w:spacing w:val="-4"/>
          <w:sz w:val="23"/>
        </w:rPr>
        <w:t> </w:t>
      </w:r>
      <w:r>
        <w:rPr>
          <w:sz w:val="23"/>
        </w:rPr>
        <w:t>by</w:t>
      </w:r>
      <w:r>
        <w:rPr>
          <w:spacing w:val="-4"/>
          <w:sz w:val="23"/>
        </w:rPr>
        <w:t> </w:t>
      </w:r>
      <w:r>
        <w:rPr>
          <w:sz w:val="23"/>
        </w:rPr>
        <w:t>a</w:t>
      </w:r>
      <w:r>
        <w:rPr>
          <w:spacing w:val="-2"/>
          <w:sz w:val="23"/>
        </w:rPr>
        <w:t> </w:t>
      </w:r>
      <w:r>
        <w:rPr>
          <w:sz w:val="23"/>
        </w:rPr>
        <w:t>nationally-recognized</w:t>
      </w:r>
      <w:r>
        <w:rPr>
          <w:spacing w:val="-3"/>
          <w:sz w:val="23"/>
        </w:rPr>
        <w:t> </w:t>
      </w:r>
      <w:r>
        <w:rPr>
          <w:sz w:val="23"/>
        </w:rPr>
        <w:t>overnight</w:t>
      </w:r>
      <w:r>
        <w:rPr>
          <w:spacing w:val="-2"/>
          <w:sz w:val="23"/>
        </w:rPr>
        <w:t> </w:t>
      </w:r>
      <w:r>
        <w:rPr>
          <w:sz w:val="23"/>
        </w:rPr>
        <w:t>delivery</w:t>
      </w:r>
      <w:r>
        <w:rPr>
          <w:spacing w:val="-2"/>
          <w:sz w:val="23"/>
        </w:rPr>
        <w:t> </w:t>
      </w:r>
      <w:r>
        <w:rPr>
          <w:sz w:val="23"/>
        </w:rPr>
        <w:t>service</w:t>
      </w:r>
      <w:r>
        <w:rPr>
          <w:spacing w:val="-2"/>
          <w:sz w:val="23"/>
        </w:rPr>
        <w:t> </w:t>
      </w:r>
      <w:r>
        <w:rPr>
          <w:sz w:val="23"/>
        </w:rPr>
        <w:t>such</w:t>
      </w:r>
      <w:r>
        <w:rPr>
          <w:spacing w:val="-2"/>
          <w:sz w:val="23"/>
        </w:rPr>
        <w:t> </w:t>
      </w:r>
      <w:r>
        <w:rPr>
          <w:sz w:val="23"/>
        </w:rPr>
        <w:t>as </w:t>
      </w:r>
      <w:r>
        <w:rPr>
          <w:spacing w:val="-2"/>
          <w:sz w:val="23"/>
        </w:rPr>
        <w:t>FedEx.</w:t>
      </w:r>
    </w:p>
    <w:p>
      <w:pPr>
        <w:pStyle w:val="BodyText"/>
        <w:spacing w:before="57"/>
      </w:pPr>
    </w:p>
    <w:p>
      <w:pPr>
        <w:pStyle w:val="Heading3"/>
        <w:ind w:left="3901"/>
        <w:rPr>
          <w:b w:val="0"/>
        </w:rPr>
      </w:pPr>
      <w:r>
        <w:rPr/>
        <w:t>If</w:t>
      </w:r>
      <w:r>
        <w:rPr>
          <w:spacing w:val="-2"/>
        </w:rPr>
        <w:t> </w:t>
      </w:r>
      <w:r>
        <w:rPr/>
        <w:t>to</w:t>
      </w:r>
      <w:r>
        <w:rPr>
          <w:spacing w:val="-1"/>
        </w:rPr>
        <w:t> </w:t>
      </w:r>
      <w:r>
        <w:rPr>
          <w:spacing w:val="-2"/>
        </w:rPr>
        <w:t>Company</w:t>
      </w:r>
      <w:r>
        <w:rPr>
          <w:b w:val="0"/>
          <w:spacing w:val="-2"/>
        </w:rPr>
        <w:t>:</w:t>
      </w:r>
    </w:p>
    <w:p>
      <w:pPr>
        <w:pStyle w:val="BodyText"/>
        <w:spacing w:before="248"/>
      </w:pPr>
    </w:p>
    <w:p>
      <w:pPr>
        <w:spacing w:line="257" w:lineRule="exact" w:before="0"/>
        <w:ind w:left="3903" w:right="0" w:firstLine="0"/>
        <w:jc w:val="left"/>
        <w:rPr>
          <w:sz w:val="22"/>
        </w:rPr>
      </w:pPr>
      <w:r>
        <w:rPr>
          <w:sz w:val="22"/>
        </w:rPr>
        <w:t>{COMPANY</w:t>
      </w:r>
      <w:r>
        <w:rPr>
          <w:spacing w:val="-12"/>
          <w:sz w:val="22"/>
        </w:rPr>
        <w:t> </w:t>
      </w:r>
      <w:r>
        <w:rPr>
          <w:spacing w:val="-4"/>
          <w:sz w:val="22"/>
        </w:rPr>
        <w:t>NAME</w:t>
      </w:r>
    </w:p>
    <w:p>
      <w:pPr>
        <w:spacing w:line="257" w:lineRule="exact" w:before="0"/>
        <w:ind w:left="3903" w:right="0" w:firstLine="0"/>
        <w:jc w:val="left"/>
        <w:rPr>
          <w:sz w:val="22"/>
        </w:rPr>
      </w:pPr>
      <w:r>
        <w:rPr>
          <w:sz w:val="22"/>
        </w:rPr>
        <w:t>{CONTACT</w:t>
      </w:r>
      <w:r>
        <w:rPr>
          <w:spacing w:val="-10"/>
          <w:sz w:val="22"/>
        </w:rPr>
        <w:t> </w:t>
      </w:r>
      <w:r>
        <w:rPr>
          <w:spacing w:val="-2"/>
          <w:sz w:val="22"/>
        </w:rPr>
        <w:t>NAME}</w:t>
      </w:r>
    </w:p>
    <w:p>
      <w:pPr>
        <w:spacing w:before="1"/>
        <w:ind w:left="3903" w:right="0" w:firstLine="0"/>
        <w:jc w:val="left"/>
        <w:rPr>
          <w:sz w:val="22"/>
        </w:rPr>
      </w:pPr>
      <w:r>
        <w:rPr>
          <w:sz w:val="22"/>
        </w:rPr>
        <w:t>{CONTACT</w:t>
      </w:r>
      <w:r>
        <w:rPr>
          <w:spacing w:val="-10"/>
          <w:sz w:val="22"/>
        </w:rPr>
        <w:t> </w:t>
      </w:r>
      <w:r>
        <w:rPr>
          <w:spacing w:val="-2"/>
          <w:sz w:val="22"/>
        </w:rPr>
        <w:t>TITLE}</w:t>
      </w:r>
    </w:p>
    <w:p>
      <w:pPr>
        <w:spacing w:line="258" w:lineRule="exact" w:before="1"/>
        <w:ind w:left="3903" w:right="0" w:firstLine="0"/>
        <w:jc w:val="left"/>
        <w:rPr>
          <w:sz w:val="22"/>
        </w:rPr>
      </w:pPr>
      <w:r>
        <w:rPr>
          <w:sz w:val="22"/>
        </w:rPr>
        <w:t>{ADDRESS</w:t>
      </w:r>
      <w:r>
        <w:rPr>
          <w:spacing w:val="-7"/>
          <w:sz w:val="22"/>
        </w:rPr>
        <w:t> </w:t>
      </w:r>
      <w:r>
        <w:rPr>
          <w:spacing w:val="-2"/>
          <w:sz w:val="22"/>
        </w:rPr>
        <w:t>LINE}</w:t>
      </w:r>
    </w:p>
    <w:p>
      <w:pPr>
        <w:spacing w:line="257" w:lineRule="exact" w:before="0"/>
        <w:ind w:left="3903" w:right="0" w:firstLine="0"/>
        <w:jc w:val="left"/>
        <w:rPr>
          <w:sz w:val="22"/>
        </w:rPr>
      </w:pPr>
      <w:r>
        <w:rPr>
          <w:sz w:val="22"/>
        </w:rPr>
        <w:t>{TELEPHONE</w:t>
      </w:r>
      <w:r>
        <w:rPr>
          <w:spacing w:val="-9"/>
          <w:sz w:val="22"/>
        </w:rPr>
        <w:t> </w:t>
      </w:r>
      <w:r>
        <w:rPr>
          <w:spacing w:val="-2"/>
          <w:sz w:val="22"/>
        </w:rPr>
        <w:t>NUMBER}</w:t>
      </w:r>
    </w:p>
    <w:p>
      <w:pPr>
        <w:spacing w:line="257" w:lineRule="exact" w:before="0"/>
        <w:ind w:left="3903" w:right="0" w:firstLine="0"/>
        <w:jc w:val="left"/>
        <w:rPr>
          <w:sz w:val="22"/>
        </w:rPr>
      </w:pPr>
      <w:r>
        <w:rPr>
          <w:sz w:val="22"/>
        </w:rPr>
        <w:t>{E-MAIL</w:t>
      </w:r>
      <w:r>
        <w:rPr>
          <w:spacing w:val="-5"/>
          <w:sz w:val="22"/>
        </w:rPr>
        <w:t> </w:t>
      </w:r>
      <w:r>
        <w:rPr>
          <w:spacing w:val="-2"/>
          <w:sz w:val="22"/>
        </w:rPr>
        <w:t>ADDRESS}</w:t>
      </w:r>
    </w:p>
    <w:p>
      <w:pPr>
        <w:pStyle w:val="BodyText"/>
        <w:spacing w:before="72"/>
        <w:rPr>
          <w:sz w:val="22"/>
        </w:rPr>
      </w:pPr>
    </w:p>
    <w:p>
      <w:pPr>
        <w:pStyle w:val="Heading3"/>
        <w:spacing w:before="1"/>
        <w:ind w:left="3903"/>
        <w:rPr>
          <w:b w:val="0"/>
        </w:rPr>
      </w:pPr>
      <w:r>
        <w:rPr/>
        <w:t>If</w:t>
      </w:r>
      <w:r>
        <w:rPr>
          <w:spacing w:val="-2"/>
        </w:rPr>
        <w:t> </w:t>
      </w:r>
      <w:r>
        <w:rPr/>
        <w:t>to</w:t>
      </w:r>
      <w:r>
        <w:rPr>
          <w:spacing w:val="-1"/>
        </w:rPr>
        <w:t> </w:t>
      </w:r>
      <w:r>
        <w:rPr>
          <w:spacing w:val="-2"/>
        </w:rPr>
        <w:t>Institution</w:t>
      </w:r>
      <w:r>
        <w:rPr>
          <w:b w:val="0"/>
          <w:spacing w:val="-2"/>
        </w:rPr>
        <w:t>:</w:t>
      </w:r>
    </w:p>
    <w:p>
      <w:pPr>
        <w:spacing w:before="61"/>
        <w:ind w:left="3903" w:right="0" w:firstLine="0"/>
        <w:jc w:val="left"/>
        <w:rPr>
          <w:sz w:val="22"/>
        </w:rPr>
      </w:pPr>
      <w:r>
        <w:rPr>
          <w:sz w:val="22"/>
        </w:rPr>
        <w:t>{INSTITUTION</w:t>
      </w:r>
      <w:r>
        <w:rPr>
          <w:spacing w:val="-11"/>
          <w:sz w:val="22"/>
        </w:rPr>
        <w:t> </w:t>
      </w:r>
      <w:r>
        <w:rPr>
          <w:spacing w:val="-2"/>
          <w:sz w:val="22"/>
        </w:rPr>
        <w:t>NAME}</w:t>
      </w:r>
    </w:p>
    <w:p>
      <w:pPr>
        <w:spacing w:line="257" w:lineRule="exact" w:before="1"/>
        <w:ind w:left="3903" w:right="0" w:firstLine="0"/>
        <w:jc w:val="left"/>
        <w:rPr>
          <w:sz w:val="22"/>
        </w:rPr>
      </w:pPr>
      <w:r>
        <w:rPr>
          <w:sz w:val="22"/>
        </w:rPr>
        <w:t>{CONTACT</w:t>
      </w:r>
      <w:r>
        <w:rPr>
          <w:spacing w:val="-10"/>
          <w:sz w:val="22"/>
        </w:rPr>
        <w:t> </w:t>
      </w:r>
      <w:r>
        <w:rPr>
          <w:spacing w:val="-2"/>
          <w:sz w:val="22"/>
        </w:rPr>
        <w:t>NAME}</w:t>
      </w:r>
    </w:p>
    <w:p>
      <w:pPr>
        <w:spacing w:line="257" w:lineRule="exact" w:before="0"/>
        <w:ind w:left="3903" w:right="0" w:firstLine="0"/>
        <w:jc w:val="left"/>
        <w:rPr>
          <w:sz w:val="22"/>
        </w:rPr>
      </w:pPr>
      <w:r>
        <w:rPr>
          <w:sz w:val="22"/>
        </w:rPr>
        <w:t>{CONTACT</w:t>
      </w:r>
      <w:r>
        <w:rPr>
          <w:spacing w:val="-10"/>
          <w:sz w:val="22"/>
        </w:rPr>
        <w:t> </w:t>
      </w:r>
      <w:r>
        <w:rPr>
          <w:spacing w:val="-2"/>
          <w:sz w:val="22"/>
        </w:rPr>
        <w:t>TITLE}</w:t>
      </w:r>
    </w:p>
    <w:p>
      <w:pPr>
        <w:spacing w:line="257" w:lineRule="exact" w:before="4"/>
        <w:ind w:left="3903" w:right="0" w:firstLine="0"/>
        <w:jc w:val="left"/>
        <w:rPr>
          <w:sz w:val="22"/>
        </w:rPr>
      </w:pPr>
      <w:r>
        <w:rPr>
          <w:sz w:val="22"/>
        </w:rPr>
        <w:t>{ADDRESS</w:t>
      </w:r>
      <w:r>
        <w:rPr>
          <w:spacing w:val="-7"/>
          <w:sz w:val="22"/>
        </w:rPr>
        <w:t> </w:t>
      </w:r>
      <w:r>
        <w:rPr>
          <w:spacing w:val="-2"/>
          <w:sz w:val="22"/>
        </w:rPr>
        <w:t>LINE}</w:t>
      </w:r>
    </w:p>
    <w:p>
      <w:pPr>
        <w:spacing w:line="257" w:lineRule="exact" w:before="0"/>
        <w:ind w:left="3903" w:right="0" w:firstLine="0"/>
        <w:jc w:val="left"/>
        <w:rPr>
          <w:sz w:val="22"/>
        </w:rPr>
      </w:pPr>
      <w:r>
        <w:rPr>
          <w:sz w:val="22"/>
        </w:rPr>
        <w:t>{TELEPHONE</w:t>
      </w:r>
      <w:r>
        <w:rPr>
          <w:spacing w:val="-9"/>
          <w:sz w:val="22"/>
        </w:rPr>
        <w:t> </w:t>
      </w:r>
      <w:r>
        <w:rPr>
          <w:spacing w:val="-2"/>
          <w:sz w:val="22"/>
        </w:rPr>
        <w:t>NUMBER}</w:t>
      </w:r>
    </w:p>
    <w:p>
      <w:pPr>
        <w:spacing w:after="0" w:line="257" w:lineRule="exact"/>
        <w:jc w:val="left"/>
        <w:rPr>
          <w:sz w:val="22"/>
        </w:rPr>
        <w:sectPr>
          <w:pgSz w:w="12240" w:h="15840"/>
          <w:pgMar w:top="1360" w:bottom="280" w:left="360" w:right="0"/>
        </w:sectPr>
      </w:pPr>
    </w:p>
    <w:p>
      <w:pPr>
        <w:spacing w:before="79"/>
        <w:ind w:left="3961" w:right="0" w:firstLine="0"/>
        <w:jc w:val="left"/>
        <w:rPr>
          <w:sz w:val="22"/>
        </w:rPr>
      </w:pPr>
      <w:r>
        <w:rPr>
          <w:sz w:val="22"/>
        </w:rPr>
        <w:t>{E-MAIL</w:t>
      </w:r>
      <w:r>
        <w:rPr>
          <w:spacing w:val="-5"/>
          <w:sz w:val="22"/>
        </w:rPr>
        <w:t> </w:t>
      </w:r>
      <w:r>
        <w:rPr>
          <w:spacing w:val="-2"/>
          <w:sz w:val="22"/>
        </w:rPr>
        <w:t>ADDRESS}</w:t>
      </w:r>
    </w:p>
    <w:p>
      <w:pPr>
        <w:pStyle w:val="BodyText"/>
        <w:spacing w:before="30"/>
        <w:rPr>
          <w:sz w:val="22"/>
        </w:rPr>
      </w:pPr>
    </w:p>
    <w:p>
      <w:pPr>
        <w:pStyle w:val="Heading3"/>
        <w:spacing w:line="269" w:lineRule="exact"/>
        <w:ind w:left="3961"/>
        <w:rPr>
          <w:b w:val="0"/>
        </w:rPr>
      </w:pPr>
      <w:r>
        <w:rPr/>
        <w:t>With</w:t>
      </w:r>
      <w:r>
        <w:rPr>
          <w:spacing w:val="-4"/>
        </w:rPr>
        <w:t> </w:t>
      </w:r>
      <w:r>
        <w:rPr/>
        <w:t>a</w:t>
      </w:r>
      <w:r>
        <w:rPr>
          <w:spacing w:val="-5"/>
        </w:rPr>
        <w:t> </w:t>
      </w:r>
      <w:r>
        <w:rPr/>
        <w:t>copy</w:t>
      </w:r>
      <w:r>
        <w:rPr>
          <w:spacing w:val="-3"/>
        </w:rPr>
        <w:t> </w:t>
      </w:r>
      <w:r>
        <w:rPr/>
        <w:t>to</w:t>
      </w:r>
      <w:r>
        <w:rPr>
          <w:spacing w:val="-3"/>
        </w:rPr>
        <w:t> </w:t>
      </w:r>
      <w:r>
        <w:rPr/>
        <w:t>Principal-</w:t>
      </w:r>
      <w:r>
        <w:rPr>
          <w:spacing w:val="-2"/>
        </w:rPr>
        <w:t>Investigator</w:t>
      </w:r>
      <w:r>
        <w:rPr>
          <w:b w:val="0"/>
          <w:spacing w:val="-2"/>
        </w:rPr>
        <w:t>:</w:t>
      </w:r>
    </w:p>
    <w:p>
      <w:pPr>
        <w:spacing w:line="257" w:lineRule="exact" w:before="0"/>
        <w:ind w:left="3961" w:right="0" w:firstLine="0"/>
        <w:jc w:val="left"/>
        <w:rPr>
          <w:sz w:val="22"/>
        </w:rPr>
      </w:pPr>
      <w:r>
        <w:rPr>
          <w:spacing w:val="-2"/>
          <w:sz w:val="22"/>
        </w:rPr>
        <w:t>{SPONSOR-INVESTIGATOR</w:t>
      </w:r>
      <w:r>
        <w:rPr>
          <w:spacing w:val="16"/>
          <w:sz w:val="22"/>
        </w:rPr>
        <w:t> </w:t>
      </w:r>
      <w:r>
        <w:rPr>
          <w:spacing w:val="-2"/>
          <w:sz w:val="22"/>
        </w:rPr>
        <w:t>NAME}</w:t>
      </w:r>
    </w:p>
    <w:p>
      <w:pPr>
        <w:spacing w:line="257" w:lineRule="exact" w:before="4"/>
        <w:ind w:left="3961" w:right="0" w:firstLine="0"/>
        <w:jc w:val="left"/>
        <w:rPr>
          <w:sz w:val="22"/>
        </w:rPr>
      </w:pPr>
      <w:r>
        <w:rPr>
          <w:spacing w:val="-2"/>
          <w:sz w:val="22"/>
        </w:rPr>
        <w:t>{SPONSOR-INVESTIGATOR</w:t>
      </w:r>
      <w:r>
        <w:rPr>
          <w:spacing w:val="16"/>
          <w:sz w:val="22"/>
        </w:rPr>
        <w:t> </w:t>
      </w:r>
      <w:r>
        <w:rPr>
          <w:spacing w:val="-2"/>
          <w:sz w:val="22"/>
        </w:rPr>
        <w:t>TITLE}</w:t>
      </w:r>
    </w:p>
    <w:p>
      <w:pPr>
        <w:spacing w:line="257" w:lineRule="exact" w:before="0"/>
        <w:ind w:left="3961" w:right="0" w:firstLine="0"/>
        <w:jc w:val="left"/>
        <w:rPr>
          <w:sz w:val="22"/>
        </w:rPr>
      </w:pPr>
      <w:r>
        <w:rPr>
          <w:sz w:val="22"/>
        </w:rPr>
        <w:t>{ADDRESS</w:t>
      </w:r>
      <w:r>
        <w:rPr>
          <w:spacing w:val="-7"/>
          <w:sz w:val="22"/>
        </w:rPr>
        <w:t> </w:t>
      </w:r>
      <w:r>
        <w:rPr>
          <w:spacing w:val="-2"/>
          <w:sz w:val="22"/>
        </w:rPr>
        <w:t>LINE}</w:t>
      </w:r>
    </w:p>
    <w:p>
      <w:pPr>
        <w:spacing w:before="1"/>
        <w:ind w:left="3961" w:right="0" w:firstLine="0"/>
        <w:jc w:val="left"/>
        <w:rPr>
          <w:sz w:val="22"/>
        </w:rPr>
      </w:pPr>
      <w:r>
        <w:rPr>
          <w:sz w:val="22"/>
        </w:rPr>
        <w:t>{TELEPHONE</w:t>
      </w:r>
      <w:r>
        <w:rPr>
          <w:spacing w:val="-9"/>
          <w:sz w:val="22"/>
        </w:rPr>
        <w:t> </w:t>
      </w:r>
      <w:r>
        <w:rPr>
          <w:spacing w:val="-2"/>
          <w:sz w:val="22"/>
        </w:rPr>
        <w:t>NUMBER}</w:t>
      </w:r>
    </w:p>
    <w:p>
      <w:pPr>
        <w:spacing w:before="1"/>
        <w:ind w:left="3961" w:right="0" w:firstLine="0"/>
        <w:jc w:val="left"/>
        <w:rPr>
          <w:sz w:val="22"/>
        </w:rPr>
      </w:pPr>
      <w:r>
        <w:rPr>
          <w:sz w:val="22"/>
        </w:rPr>
        <w:t>{E-MAIL</w:t>
      </w:r>
      <w:r>
        <w:rPr>
          <w:spacing w:val="-5"/>
          <w:sz w:val="22"/>
        </w:rPr>
        <w:t> </w:t>
      </w:r>
      <w:r>
        <w:rPr>
          <w:spacing w:val="-2"/>
          <w:sz w:val="22"/>
        </w:rPr>
        <w:t>ADDRESS}</w:t>
      </w:r>
    </w:p>
    <w:p>
      <w:pPr>
        <w:pStyle w:val="BodyText"/>
        <w:spacing w:before="15"/>
        <w:rPr>
          <w:sz w:val="22"/>
        </w:rPr>
      </w:pPr>
    </w:p>
    <w:p>
      <w:pPr>
        <w:pStyle w:val="Heading1"/>
        <w:numPr>
          <w:ilvl w:val="0"/>
          <w:numId w:val="1"/>
        </w:numPr>
        <w:tabs>
          <w:tab w:pos="2318" w:val="left" w:leader="none"/>
        </w:tabs>
        <w:spacing w:line="240" w:lineRule="auto" w:before="0" w:after="0"/>
        <w:ind w:left="2318" w:right="0" w:hanging="518"/>
        <w:jc w:val="left"/>
      </w:pPr>
      <w:r>
        <w:rPr/>
        <w:t>Independent</w:t>
      </w:r>
      <w:r>
        <w:rPr>
          <w:spacing w:val="-8"/>
        </w:rPr>
        <w:t> </w:t>
      </w:r>
      <w:r>
        <w:rPr>
          <w:spacing w:val="-2"/>
        </w:rPr>
        <w:t>Contractor</w:t>
      </w:r>
    </w:p>
    <w:p>
      <w:pPr>
        <w:pStyle w:val="BodyText"/>
        <w:spacing w:before="144"/>
        <w:ind w:left="1800" w:right="1437"/>
        <w:jc w:val="both"/>
      </w:pPr>
      <w:r>
        <w:rPr/>
        <w:t>It is mutually understood and agreed that the relationship between Institution and Company</w:t>
      </w:r>
      <w:r>
        <w:rPr>
          <w:spacing w:val="-1"/>
        </w:rPr>
        <w:t> </w:t>
      </w:r>
      <w:r>
        <w:rPr/>
        <w:t>is that of independent contractors. No Party</w:t>
      </w:r>
      <w:r>
        <w:rPr>
          <w:spacing w:val="-1"/>
        </w:rPr>
        <w:t> </w:t>
      </w:r>
      <w:r>
        <w:rPr/>
        <w:t>shall represent itself as the agent, employee,</w:t>
      </w:r>
      <w:r>
        <w:rPr>
          <w:spacing w:val="-1"/>
        </w:rPr>
        <w:t> </w:t>
      </w:r>
      <w:r>
        <w:rPr/>
        <w:t>partner,</w:t>
      </w:r>
      <w:r>
        <w:rPr>
          <w:spacing w:val="-3"/>
        </w:rPr>
        <w:t> </w:t>
      </w:r>
      <w:r>
        <w:rPr/>
        <w:t>joint</w:t>
      </w:r>
      <w:r>
        <w:rPr>
          <w:spacing w:val="-2"/>
        </w:rPr>
        <w:t> </w:t>
      </w:r>
      <w:r>
        <w:rPr/>
        <w:t>venturer,</w:t>
      </w:r>
      <w:r>
        <w:rPr>
          <w:spacing w:val="-3"/>
        </w:rPr>
        <w:t> </w:t>
      </w:r>
      <w:r>
        <w:rPr/>
        <w:t>or</w:t>
      </w:r>
      <w:r>
        <w:rPr>
          <w:spacing w:val="-1"/>
        </w:rPr>
        <w:t> </w:t>
      </w:r>
      <w:r>
        <w:rPr/>
        <w:t>servant</w:t>
      </w:r>
      <w:r>
        <w:rPr>
          <w:spacing w:val="-1"/>
        </w:rPr>
        <w:t> </w:t>
      </w:r>
      <w:r>
        <w:rPr/>
        <w:t>of</w:t>
      </w:r>
      <w:r>
        <w:rPr>
          <w:spacing w:val="-3"/>
        </w:rPr>
        <w:t> </w:t>
      </w:r>
      <w:r>
        <w:rPr/>
        <w:t>the</w:t>
      </w:r>
      <w:r>
        <w:rPr>
          <w:spacing w:val="-1"/>
        </w:rPr>
        <w:t> </w:t>
      </w:r>
      <w:r>
        <w:rPr/>
        <w:t>other.</w:t>
      </w:r>
      <w:r>
        <w:rPr>
          <w:spacing w:val="-1"/>
        </w:rPr>
        <w:t> </w:t>
      </w:r>
      <w:r>
        <w:rPr/>
        <w:t>Except</w:t>
      </w:r>
      <w:r>
        <w:rPr>
          <w:spacing w:val="-3"/>
        </w:rPr>
        <w:t> </w:t>
      </w:r>
      <w:r>
        <w:rPr/>
        <w:t>as</w:t>
      </w:r>
      <w:r>
        <w:rPr>
          <w:spacing w:val="-2"/>
        </w:rPr>
        <w:t> </w:t>
      </w:r>
      <w:r>
        <w:rPr/>
        <w:t>specifically</w:t>
      </w:r>
      <w:r>
        <w:rPr>
          <w:spacing w:val="-2"/>
        </w:rPr>
        <w:t> </w:t>
      </w:r>
      <w:r>
        <w:rPr/>
        <w:t>set</w:t>
      </w:r>
      <w:r>
        <w:rPr>
          <w:spacing w:val="-1"/>
        </w:rPr>
        <w:t> </w:t>
      </w:r>
      <w:r>
        <w:rPr/>
        <w:t>forth herein, neither Party shall have nor exercise any control or direction over the methods by which the other Party performs work or obligations under this Agreement. Further, nothing</w:t>
      </w:r>
      <w:r>
        <w:rPr>
          <w:spacing w:val="-2"/>
        </w:rPr>
        <w:t> </w:t>
      </w:r>
      <w:r>
        <w:rPr/>
        <w:t>in</w:t>
      </w:r>
      <w:r>
        <w:rPr>
          <w:spacing w:val="-2"/>
        </w:rPr>
        <w:t> </w:t>
      </w:r>
      <w:r>
        <w:rPr/>
        <w:t>this</w:t>
      </w:r>
      <w:r>
        <w:rPr>
          <w:spacing w:val="-1"/>
        </w:rPr>
        <w:t> </w:t>
      </w:r>
      <w:r>
        <w:rPr/>
        <w:t>Agreement</w:t>
      </w:r>
      <w:r>
        <w:rPr>
          <w:spacing w:val="-1"/>
        </w:rPr>
        <w:t> </w:t>
      </w:r>
      <w:r>
        <w:rPr/>
        <w:t>is</w:t>
      </w:r>
      <w:r>
        <w:rPr>
          <w:spacing w:val="-1"/>
        </w:rPr>
        <w:t> </w:t>
      </w:r>
      <w:r>
        <w:rPr/>
        <w:t>intended to</w:t>
      </w:r>
      <w:r>
        <w:rPr>
          <w:spacing w:val="-1"/>
        </w:rPr>
        <w:t> </w:t>
      </w:r>
      <w:r>
        <w:rPr/>
        <w:t>create</w:t>
      </w:r>
      <w:r>
        <w:rPr>
          <w:spacing w:val="-2"/>
        </w:rPr>
        <w:t> </w:t>
      </w:r>
      <w:r>
        <w:rPr/>
        <w:t>any</w:t>
      </w:r>
      <w:r>
        <w:rPr>
          <w:spacing w:val="-2"/>
        </w:rPr>
        <w:t> </w:t>
      </w:r>
      <w:r>
        <w:rPr/>
        <w:t>partnership, joint ventures,</w:t>
      </w:r>
      <w:r>
        <w:rPr>
          <w:spacing w:val="-3"/>
        </w:rPr>
        <w:t> </w:t>
      </w:r>
      <w:r>
        <w:rPr/>
        <w:t>lease,</w:t>
      </w:r>
      <w:r>
        <w:rPr>
          <w:spacing w:val="-2"/>
        </w:rPr>
        <w:t> </w:t>
      </w:r>
      <w:r>
        <w:rPr/>
        <w:t>or equity relationship, expressly or by implication, between the Parties.</w:t>
      </w:r>
    </w:p>
    <w:p>
      <w:pPr>
        <w:pStyle w:val="BodyText"/>
        <w:spacing w:before="4"/>
      </w:pPr>
    </w:p>
    <w:p>
      <w:pPr>
        <w:pStyle w:val="Heading1"/>
        <w:numPr>
          <w:ilvl w:val="0"/>
          <w:numId w:val="1"/>
        </w:numPr>
        <w:tabs>
          <w:tab w:pos="2318" w:val="left" w:leader="none"/>
        </w:tabs>
        <w:spacing w:line="240" w:lineRule="auto" w:before="0" w:after="0"/>
        <w:ind w:left="2318" w:right="0" w:hanging="518"/>
        <w:jc w:val="left"/>
      </w:pPr>
      <w:r>
        <w:rPr/>
        <w:t>Clinical</w:t>
      </w:r>
      <w:r>
        <w:rPr>
          <w:spacing w:val="-4"/>
        </w:rPr>
        <w:t> </w:t>
      </w:r>
      <w:r>
        <w:rPr/>
        <w:t>Trial</w:t>
      </w:r>
      <w:r>
        <w:rPr>
          <w:spacing w:val="-5"/>
        </w:rPr>
        <w:t> </w:t>
      </w:r>
      <w:r>
        <w:rPr>
          <w:spacing w:val="-2"/>
        </w:rPr>
        <w:t>Registry</w:t>
      </w:r>
    </w:p>
    <w:p>
      <w:pPr>
        <w:pStyle w:val="BodyText"/>
        <w:spacing w:before="144"/>
        <w:ind w:left="1800" w:right="1435"/>
        <w:jc w:val="both"/>
      </w:pPr>
      <w:r>
        <w:rPr/>
        <w:t>If applicable, prior to enrollment of the first subject in the Study,</w:t>
      </w:r>
      <w:r>
        <w:rPr>
          <w:spacing w:val="40"/>
        </w:rPr>
        <w:t> </w:t>
      </w:r>
      <w:r>
        <w:rPr/>
        <w:t>Institution agrees to ensure that the Study is fully registered on </w:t>
      </w:r>
      <w:hyperlink r:id="rId5">
        <w:r>
          <w:rPr/>
          <w:t>www.clinicaltrials.gov</w:t>
        </w:r>
      </w:hyperlink>
      <w:r>
        <w:rPr/>
        <w:t> in accordance with</w:t>
      </w:r>
      <w:r>
        <w:rPr>
          <w:spacing w:val="40"/>
        </w:rPr>
        <w:t> </w:t>
      </w:r>
      <w:r>
        <w:rPr/>
        <w:t>the</w:t>
      </w:r>
      <w:r>
        <w:rPr>
          <w:spacing w:val="-2"/>
        </w:rPr>
        <w:t> </w:t>
      </w:r>
      <w:r>
        <w:rPr/>
        <w:t>requirements</w:t>
      </w:r>
      <w:r>
        <w:rPr>
          <w:spacing w:val="-3"/>
        </w:rPr>
        <w:t> </w:t>
      </w:r>
      <w:r>
        <w:rPr/>
        <w:t>of</w:t>
      </w:r>
      <w:r>
        <w:rPr>
          <w:spacing w:val="-2"/>
        </w:rPr>
        <w:t> </w:t>
      </w:r>
      <w:r>
        <w:rPr/>
        <w:t>the</w:t>
      </w:r>
      <w:r>
        <w:rPr>
          <w:spacing w:val="-2"/>
        </w:rPr>
        <w:t> </w:t>
      </w:r>
      <w:r>
        <w:rPr/>
        <w:t>International</w:t>
      </w:r>
      <w:r>
        <w:rPr>
          <w:spacing w:val="-3"/>
        </w:rPr>
        <w:t> </w:t>
      </w:r>
      <w:r>
        <w:rPr/>
        <w:t>Committee</w:t>
      </w:r>
      <w:r>
        <w:rPr>
          <w:spacing w:val="-5"/>
        </w:rPr>
        <w:t> </w:t>
      </w:r>
      <w:r>
        <w:rPr/>
        <w:t>of</w:t>
      </w:r>
      <w:r>
        <w:rPr>
          <w:spacing w:val="-2"/>
        </w:rPr>
        <w:t> </w:t>
      </w:r>
      <w:r>
        <w:rPr/>
        <w:t>Medical</w:t>
      </w:r>
      <w:r>
        <w:rPr>
          <w:spacing w:val="-3"/>
        </w:rPr>
        <w:t> </w:t>
      </w:r>
      <w:r>
        <w:rPr/>
        <w:t>Journal</w:t>
      </w:r>
      <w:r>
        <w:rPr>
          <w:spacing w:val="-3"/>
        </w:rPr>
        <w:t> </w:t>
      </w:r>
      <w:r>
        <w:rPr/>
        <w:t>Editors</w:t>
      </w:r>
      <w:r>
        <w:rPr>
          <w:spacing w:val="-3"/>
        </w:rPr>
        <w:t> </w:t>
      </w:r>
      <w:r>
        <w:rPr/>
        <w:t>(ICMJE)</w:t>
      </w:r>
      <w:r>
        <w:rPr>
          <w:spacing w:val="-2"/>
        </w:rPr>
        <w:t> </w:t>
      </w:r>
      <w:r>
        <w:rPr/>
        <w:t>and Public Law 110-85. Results of this Study will be reported in compliance with applicable </w:t>
      </w:r>
      <w:r>
        <w:rPr>
          <w:spacing w:val="-2"/>
        </w:rPr>
        <w:t>laws.</w:t>
      </w:r>
    </w:p>
    <w:p>
      <w:pPr>
        <w:pStyle w:val="BodyText"/>
        <w:spacing w:before="6"/>
      </w:pPr>
    </w:p>
    <w:p>
      <w:pPr>
        <w:pStyle w:val="Heading1"/>
        <w:numPr>
          <w:ilvl w:val="0"/>
          <w:numId w:val="1"/>
        </w:numPr>
        <w:tabs>
          <w:tab w:pos="2318" w:val="left" w:leader="none"/>
        </w:tabs>
        <w:spacing w:line="240" w:lineRule="auto" w:before="0" w:after="0"/>
        <w:ind w:left="2318" w:right="0" w:hanging="518"/>
        <w:jc w:val="left"/>
      </w:pPr>
      <w:r>
        <w:rPr>
          <w:spacing w:val="-2"/>
        </w:rPr>
        <w:t>Non-Referral/Anti-Corruption</w:t>
      </w:r>
      <w:r>
        <w:rPr>
          <w:spacing w:val="29"/>
        </w:rPr>
        <w:t> </w:t>
      </w:r>
      <w:r>
        <w:rPr>
          <w:spacing w:val="-2"/>
        </w:rPr>
        <w:t>Language</w:t>
      </w:r>
    </w:p>
    <w:p>
      <w:pPr>
        <w:pStyle w:val="ListParagraph"/>
        <w:numPr>
          <w:ilvl w:val="1"/>
          <w:numId w:val="1"/>
        </w:numPr>
        <w:tabs>
          <w:tab w:pos="2329" w:val="left" w:leader="none"/>
        </w:tabs>
        <w:spacing w:line="240" w:lineRule="auto" w:before="141" w:after="0"/>
        <w:ind w:left="1800" w:right="1435" w:firstLine="0"/>
        <w:jc w:val="both"/>
        <w:rPr>
          <w:sz w:val="23"/>
        </w:rPr>
      </w:pPr>
      <w:r>
        <w:rPr>
          <w:sz w:val="23"/>
        </w:rPr>
        <w:t>The Institution and</w:t>
      </w:r>
      <w:r>
        <w:rPr>
          <w:spacing w:val="-1"/>
          <w:sz w:val="23"/>
        </w:rPr>
        <w:t> </w:t>
      </w:r>
      <w:r>
        <w:rPr>
          <w:sz w:val="23"/>
        </w:rPr>
        <w:t>Company agree that it is</w:t>
      </w:r>
      <w:r>
        <w:rPr>
          <w:spacing w:val="-1"/>
          <w:sz w:val="23"/>
        </w:rPr>
        <w:t> </w:t>
      </w:r>
      <w:r>
        <w:rPr>
          <w:sz w:val="23"/>
        </w:rPr>
        <w:t>not their intent under this Agreement to induce or encourage the unlawful referral of subjects or business between the</w:t>
      </w:r>
      <w:r>
        <w:rPr>
          <w:spacing w:val="40"/>
          <w:sz w:val="23"/>
        </w:rPr>
        <w:t> </w:t>
      </w:r>
      <w:r>
        <w:rPr>
          <w:sz w:val="23"/>
        </w:rPr>
        <w:t>Parties, and there shall not be any requirement under this Agreement that either Party, its employees or affiliates, including its medical staff, engage in any unlawful referral of subjects to, or order or purchase products or services from, the other Party.</w:t>
      </w:r>
    </w:p>
    <w:p>
      <w:pPr>
        <w:pStyle w:val="BodyText"/>
        <w:spacing w:before="62"/>
      </w:pPr>
    </w:p>
    <w:p>
      <w:pPr>
        <w:pStyle w:val="ListParagraph"/>
        <w:numPr>
          <w:ilvl w:val="1"/>
          <w:numId w:val="1"/>
        </w:numPr>
        <w:tabs>
          <w:tab w:pos="2375" w:val="left" w:leader="none"/>
        </w:tabs>
        <w:spacing w:line="240" w:lineRule="auto" w:before="1" w:after="0"/>
        <w:ind w:left="1800" w:right="1435" w:firstLine="0"/>
        <w:jc w:val="both"/>
        <w:rPr>
          <w:sz w:val="23"/>
        </w:rPr>
      </w:pPr>
      <w:r>
        <w:rPr>
          <w:sz w:val="23"/>
        </w:rPr>
        <w:t>Institution and Company agree that their employees, who are involved in the conduct of the Study, will not offer, pay, request or accept any bribe, inducement, kickback or facilitation payment, and shall not make or cause another to make any offer or payment to any individual or entity for the purpose of influencing a decision for the benefit of the other Party.</w:t>
      </w:r>
    </w:p>
    <w:p>
      <w:pPr>
        <w:pStyle w:val="BodyText"/>
        <w:spacing w:before="269"/>
      </w:pPr>
    </w:p>
    <w:p>
      <w:pPr>
        <w:pStyle w:val="Heading1"/>
        <w:numPr>
          <w:ilvl w:val="0"/>
          <w:numId w:val="1"/>
        </w:numPr>
        <w:tabs>
          <w:tab w:pos="2318" w:val="left" w:leader="none"/>
        </w:tabs>
        <w:spacing w:line="240" w:lineRule="auto" w:before="0" w:after="0"/>
        <w:ind w:left="2318" w:right="0" w:hanging="518"/>
        <w:jc w:val="left"/>
      </w:pPr>
      <w:r>
        <w:rPr/>
        <w:t>Force</w:t>
      </w:r>
      <w:r>
        <w:rPr>
          <w:spacing w:val="-4"/>
        </w:rPr>
        <w:t> </w:t>
      </w:r>
      <w:r>
        <w:rPr>
          <w:spacing w:val="-2"/>
        </w:rPr>
        <w:t>Majeure</w:t>
      </w:r>
    </w:p>
    <w:p>
      <w:pPr>
        <w:pStyle w:val="BodyText"/>
        <w:spacing w:before="142"/>
        <w:ind w:left="1800" w:right="1441"/>
        <w:jc w:val="both"/>
      </w:pPr>
      <w:r>
        <w:rPr/>
        <w:t>If either Party hereto shall be delayed or hindered in, or prevented from, the performance of any act required hereunder for any reason beyond such Party’s direct control, including but not limited to, strike, lockouts, labor troubles, governmental or judicial</w:t>
      </w:r>
      <w:r>
        <w:rPr>
          <w:spacing w:val="23"/>
        </w:rPr>
        <w:t> </w:t>
      </w:r>
      <w:r>
        <w:rPr/>
        <w:t>actions</w:t>
      </w:r>
      <w:r>
        <w:rPr>
          <w:spacing w:val="23"/>
        </w:rPr>
        <w:t> </w:t>
      </w:r>
      <w:r>
        <w:rPr/>
        <w:t>or</w:t>
      </w:r>
      <w:r>
        <w:rPr>
          <w:spacing w:val="23"/>
        </w:rPr>
        <w:t> </w:t>
      </w:r>
      <w:r>
        <w:rPr/>
        <w:t>orders,</w:t>
      </w:r>
      <w:r>
        <w:rPr>
          <w:spacing w:val="23"/>
        </w:rPr>
        <w:t> </w:t>
      </w:r>
      <w:r>
        <w:rPr/>
        <w:t>riots,</w:t>
      </w:r>
      <w:r>
        <w:rPr>
          <w:spacing w:val="23"/>
        </w:rPr>
        <w:t> </w:t>
      </w:r>
      <w:r>
        <w:rPr/>
        <w:t>insurrections,</w:t>
      </w:r>
      <w:r>
        <w:rPr>
          <w:spacing w:val="23"/>
        </w:rPr>
        <w:t> </w:t>
      </w:r>
      <w:r>
        <w:rPr/>
        <w:t>war,</w:t>
      </w:r>
      <w:r>
        <w:rPr>
          <w:spacing w:val="23"/>
        </w:rPr>
        <w:t> </w:t>
      </w:r>
      <w:r>
        <w:rPr/>
        <w:t>acts</w:t>
      </w:r>
      <w:r>
        <w:rPr>
          <w:spacing w:val="23"/>
        </w:rPr>
        <w:t> </w:t>
      </w:r>
      <w:r>
        <w:rPr/>
        <w:t>of</w:t>
      </w:r>
      <w:r>
        <w:rPr>
          <w:spacing w:val="23"/>
        </w:rPr>
        <w:t> </w:t>
      </w:r>
      <w:r>
        <w:rPr/>
        <w:t>God,</w:t>
      </w:r>
      <w:r>
        <w:rPr>
          <w:spacing w:val="23"/>
        </w:rPr>
        <w:t> </w:t>
      </w:r>
      <w:r>
        <w:rPr/>
        <w:t>inclement</w:t>
      </w:r>
      <w:r>
        <w:rPr>
          <w:spacing w:val="23"/>
        </w:rPr>
        <w:t> </w:t>
      </w:r>
      <w:r>
        <w:rPr/>
        <w:t>weather,</w:t>
      </w:r>
      <w:r>
        <w:rPr>
          <w:spacing w:val="23"/>
        </w:rPr>
        <w:t> </w:t>
      </w:r>
      <w:r>
        <w:rPr/>
        <w:t>or</w:t>
      </w:r>
    </w:p>
    <w:p>
      <w:pPr>
        <w:pStyle w:val="BodyText"/>
        <w:spacing w:after="0"/>
        <w:jc w:val="both"/>
        <w:sectPr>
          <w:pgSz w:w="12240" w:h="15840"/>
          <w:pgMar w:top="1360" w:bottom="280" w:left="360" w:right="0"/>
        </w:sectPr>
      </w:pPr>
    </w:p>
    <w:p>
      <w:pPr>
        <w:pStyle w:val="BodyText"/>
        <w:spacing w:before="80"/>
        <w:ind w:left="1800" w:right="1438"/>
        <w:jc w:val="both"/>
      </w:pPr>
      <w:r>
        <w:rPr/>
        <w:t>other reason beyond the Party’s control (a “Disability”) then such Party’s performance shall be excused for the period of the Disability. Any Study timelines affected by a Disability</w:t>
      </w:r>
      <w:r>
        <w:rPr>
          <w:spacing w:val="-2"/>
        </w:rPr>
        <w:t> </w:t>
      </w:r>
      <w:r>
        <w:rPr/>
        <w:t>shall</w:t>
      </w:r>
      <w:r>
        <w:rPr>
          <w:spacing w:val="-1"/>
        </w:rPr>
        <w:t> </w:t>
      </w:r>
      <w:r>
        <w:rPr/>
        <w:t>be extended</w:t>
      </w:r>
      <w:r>
        <w:rPr>
          <w:spacing w:val="-1"/>
        </w:rPr>
        <w:t> </w:t>
      </w:r>
      <w:r>
        <w:rPr/>
        <w:t>for a period</w:t>
      </w:r>
      <w:r>
        <w:rPr>
          <w:spacing w:val="-1"/>
        </w:rPr>
        <w:t> </w:t>
      </w:r>
      <w:r>
        <w:rPr/>
        <w:t>equal to</w:t>
      </w:r>
      <w:r>
        <w:rPr>
          <w:spacing w:val="-3"/>
        </w:rPr>
        <w:t> </w:t>
      </w:r>
      <w:r>
        <w:rPr/>
        <w:t>the delay</w:t>
      </w:r>
      <w:r>
        <w:rPr>
          <w:spacing w:val="-2"/>
        </w:rPr>
        <w:t> </w:t>
      </w:r>
      <w:r>
        <w:rPr/>
        <w:t>and</w:t>
      </w:r>
      <w:r>
        <w:rPr>
          <w:spacing w:val="-1"/>
        </w:rPr>
        <w:t> </w:t>
      </w:r>
      <w:r>
        <w:rPr/>
        <w:t>any</w:t>
      </w:r>
      <w:r>
        <w:rPr>
          <w:spacing w:val="-2"/>
        </w:rPr>
        <w:t> </w:t>
      </w:r>
      <w:r>
        <w:rPr/>
        <w:t>affected</w:t>
      </w:r>
      <w:r>
        <w:rPr>
          <w:spacing w:val="-1"/>
        </w:rPr>
        <w:t> </w:t>
      </w:r>
      <w:r>
        <w:rPr/>
        <w:t>Budget shall be adjusted to account for cost increases or decreases resulting from the Disability. The Party</w:t>
      </w:r>
      <w:r>
        <w:rPr>
          <w:spacing w:val="-3"/>
        </w:rPr>
        <w:t> </w:t>
      </w:r>
      <w:r>
        <w:rPr/>
        <w:t>affected</w:t>
      </w:r>
      <w:r>
        <w:rPr>
          <w:spacing w:val="-2"/>
        </w:rPr>
        <w:t> </w:t>
      </w:r>
      <w:r>
        <w:rPr/>
        <w:t>by</w:t>
      </w:r>
      <w:r>
        <w:rPr>
          <w:spacing w:val="-2"/>
        </w:rPr>
        <w:t> </w:t>
      </w:r>
      <w:r>
        <w:rPr/>
        <w:t>the</w:t>
      </w:r>
      <w:r>
        <w:rPr>
          <w:spacing w:val="-2"/>
        </w:rPr>
        <w:t> </w:t>
      </w:r>
      <w:r>
        <w:rPr/>
        <w:t>Disability</w:t>
      </w:r>
      <w:r>
        <w:rPr>
          <w:spacing w:val="-3"/>
        </w:rPr>
        <w:t> </w:t>
      </w:r>
      <w:r>
        <w:rPr/>
        <w:t>shall</w:t>
      </w:r>
      <w:r>
        <w:rPr>
          <w:spacing w:val="-3"/>
        </w:rPr>
        <w:t> </w:t>
      </w:r>
      <w:r>
        <w:rPr/>
        <w:t>notify</w:t>
      </w:r>
      <w:r>
        <w:rPr>
          <w:spacing w:val="-4"/>
        </w:rPr>
        <w:t> </w:t>
      </w:r>
      <w:r>
        <w:rPr/>
        <w:t>the</w:t>
      </w:r>
      <w:r>
        <w:rPr>
          <w:spacing w:val="-2"/>
        </w:rPr>
        <w:t> </w:t>
      </w:r>
      <w:r>
        <w:rPr/>
        <w:t>other</w:t>
      </w:r>
      <w:r>
        <w:rPr>
          <w:spacing w:val="-2"/>
        </w:rPr>
        <w:t> </w:t>
      </w:r>
      <w:r>
        <w:rPr/>
        <w:t>Party</w:t>
      </w:r>
      <w:r>
        <w:rPr>
          <w:spacing w:val="-3"/>
        </w:rPr>
        <w:t> </w:t>
      </w:r>
      <w:r>
        <w:rPr/>
        <w:t>of</w:t>
      </w:r>
      <w:r>
        <w:rPr>
          <w:spacing w:val="-3"/>
        </w:rPr>
        <w:t> </w:t>
      </w:r>
      <w:r>
        <w:rPr/>
        <w:t>such</w:t>
      </w:r>
      <w:r>
        <w:rPr>
          <w:spacing w:val="-2"/>
        </w:rPr>
        <w:t> </w:t>
      </w:r>
      <w:r>
        <w:rPr/>
        <w:t>Disability</w:t>
      </w:r>
      <w:r>
        <w:rPr>
          <w:spacing w:val="-3"/>
        </w:rPr>
        <w:t> </w:t>
      </w:r>
      <w:r>
        <w:rPr/>
        <w:t>as</w:t>
      </w:r>
      <w:r>
        <w:rPr>
          <w:spacing w:val="-3"/>
        </w:rPr>
        <w:t> </w:t>
      </w:r>
      <w:r>
        <w:rPr/>
        <w:t>provided for herein.</w:t>
      </w:r>
    </w:p>
    <w:p>
      <w:pPr>
        <w:pStyle w:val="BodyText"/>
        <w:spacing w:before="194"/>
      </w:pPr>
    </w:p>
    <w:p>
      <w:pPr>
        <w:pStyle w:val="Heading1"/>
        <w:numPr>
          <w:ilvl w:val="0"/>
          <w:numId w:val="1"/>
        </w:numPr>
        <w:tabs>
          <w:tab w:pos="2318" w:val="left" w:leader="none"/>
        </w:tabs>
        <w:spacing w:line="240" w:lineRule="auto" w:before="0" w:after="0"/>
        <w:ind w:left="2318" w:right="0" w:hanging="518"/>
        <w:jc w:val="left"/>
      </w:pPr>
      <w:r>
        <w:rPr>
          <w:spacing w:val="-2"/>
        </w:rPr>
        <w:t>Counterparts</w:t>
      </w:r>
    </w:p>
    <w:p>
      <w:pPr>
        <w:pStyle w:val="BodyText"/>
        <w:spacing w:before="141"/>
        <w:ind w:left="1800" w:right="1437"/>
        <w:jc w:val="both"/>
      </w:pPr>
      <w:r>
        <w:rPr/>
        <w:t>This Agreement may be executed in any number of counterparts, each of which shall be an original and all of which together shall constitute one and the same document, and</w:t>
      </w:r>
      <w:r>
        <w:rPr>
          <w:spacing w:val="-1"/>
        </w:rPr>
        <w:t> </w:t>
      </w:r>
      <w:r>
        <w:rPr/>
        <w:t>is binding on all Parties notwithstanding that each of the Parties may have signed</w:t>
      </w:r>
      <w:r>
        <w:rPr>
          <w:spacing w:val="40"/>
        </w:rPr>
        <w:t> </w:t>
      </w:r>
      <w:r>
        <w:rPr/>
        <w:t>different counterparts. Scanned copies of signatures or electronic images of signatures shall be considered original signature unless prohibited by applicable law.</w:t>
      </w:r>
    </w:p>
    <w:p>
      <w:pPr>
        <w:pStyle w:val="BodyText"/>
        <w:spacing w:before="6"/>
      </w:pPr>
    </w:p>
    <w:p>
      <w:pPr>
        <w:pStyle w:val="Heading1"/>
        <w:numPr>
          <w:ilvl w:val="0"/>
          <w:numId w:val="1"/>
        </w:numPr>
        <w:tabs>
          <w:tab w:pos="2318" w:val="left" w:leader="none"/>
        </w:tabs>
        <w:spacing w:line="240" w:lineRule="auto" w:before="0" w:after="0"/>
        <w:ind w:left="2318" w:right="0" w:hanging="518"/>
        <w:jc w:val="left"/>
      </w:pPr>
      <w:r>
        <w:rPr>
          <w:spacing w:val="-2"/>
        </w:rPr>
        <w:t>Debarment</w:t>
      </w:r>
    </w:p>
    <w:p>
      <w:pPr>
        <w:pStyle w:val="BodyText"/>
        <w:spacing w:before="274"/>
        <w:ind w:left="1800" w:right="1440"/>
        <w:jc w:val="both"/>
      </w:pPr>
      <w:r>
        <w:rPr/>
        <w:t>Parties each represent and certify that</w:t>
      </w:r>
      <w:r>
        <w:rPr>
          <w:spacing w:val="40"/>
        </w:rPr>
        <w:t> </w:t>
      </w:r>
      <w:r>
        <w:rPr/>
        <w:t>they are not, and their Study personnel are not, debarred</w:t>
      </w:r>
      <w:r>
        <w:rPr>
          <w:spacing w:val="15"/>
        </w:rPr>
        <w:t> </w:t>
      </w:r>
      <w:r>
        <w:rPr/>
        <w:t>under</w:t>
      </w:r>
      <w:r>
        <w:rPr>
          <w:spacing w:val="16"/>
        </w:rPr>
        <w:t> </w:t>
      </w:r>
      <w:r>
        <w:rPr/>
        <w:t>the</w:t>
      </w:r>
      <w:r>
        <w:rPr>
          <w:spacing w:val="18"/>
        </w:rPr>
        <w:t> </w:t>
      </w:r>
      <w:r>
        <w:rPr/>
        <w:t>provisions</w:t>
      </w:r>
      <w:r>
        <w:rPr>
          <w:spacing w:val="16"/>
        </w:rPr>
        <w:t> </w:t>
      </w:r>
      <w:r>
        <w:rPr/>
        <w:t>of</w:t>
      </w:r>
      <w:r>
        <w:rPr>
          <w:spacing w:val="15"/>
        </w:rPr>
        <w:t> </w:t>
      </w:r>
      <w:r>
        <w:rPr/>
        <w:t>the</w:t>
      </w:r>
      <w:r>
        <w:rPr>
          <w:spacing w:val="16"/>
        </w:rPr>
        <w:t> </w:t>
      </w:r>
      <w:r>
        <w:rPr/>
        <w:t>Generic</w:t>
      </w:r>
      <w:r>
        <w:rPr>
          <w:spacing w:val="16"/>
        </w:rPr>
        <w:t> </w:t>
      </w:r>
      <w:r>
        <w:rPr/>
        <w:t>Drug</w:t>
      </w:r>
      <w:r>
        <w:rPr>
          <w:spacing w:val="15"/>
        </w:rPr>
        <w:t> </w:t>
      </w:r>
      <w:r>
        <w:rPr/>
        <w:t>Enforcement</w:t>
      </w:r>
      <w:r>
        <w:rPr>
          <w:spacing w:val="14"/>
        </w:rPr>
        <w:t> </w:t>
      </w:r>
      <w:r>
        <w:rPr/>
        <w:t>Act</w:t>
      </w:r>
      <w:r>
        <w:rPr>
          <w:spacing w:val="16"/>
        </w:rPr>
        <w:t> </w:t>
      </w:r>
      <w:r>
        <w:rPr/>
        <w:t>of</w:t>
      </w:r>
      <w:r>
        <w:rPr>
          <w:spacing w:val="14"/>
        </w:rPr>
        <w:t> </w:t>
      </w:r>
      <w:r>
        <w:rPr/>
        <w:t>1992,</w:t>
      </w:r>
      <w:r>
        <w:rPr>
          <w:spacing w:val="16"/>
        </w:rPr>
        <w:t> </w:t>
      </w:r>
      <w:r>
        <w:rPr/>
        <w:t>21</w:t>
      </w:r>
      <w:r>
        <w:rPr>
          <w:spacing w:val="15"/>
        </w:rPr>
        <w:t> </w:t>
      </w:r>
      <w:r>
        <w:rPr>
          <w:spacing w:val="-2"/>
        </w:rPr>
        <w:t>U.S.C.</w:t>
      </w:r>
    </w:p>
    <w:p>
      <w:pPr>
        <w:pStyle w:val="BodyText"/>
        <w:ind w:left="1800" w:right="1438"/>
        <w:jc w:val="both"/>
      </w:pPr>
      <w:r>
        <w:rPr/>
        <w:t>§335(a) and</w:t>
      </w:r>
      <w:r>
        <w:rPr>
          <w:spacing w:val="-1"/>
        </w:rPr>
        <w:t> </w:t>
      </w:r>
      <w:r>
        <w:rPr/>
        <w:t>(b) or sanctioned</w:t>
      </w:r>
      <w:r>
        <w:rPr>
          <w:spacing w:val="-1"/>
        </w:rPr>
        <w:t> </w:t>
      </w:r>
      <w:r>
        <w:rPr/>
        <w:t>by a Federal</w:t>
      </w:r>
      <w:r>
        <w:rPr>
          <w:spacing w:val="-1"/>
        </w:rPr>
        <w:t> </w:t>
      </w:r>
      <w:r>
        <w:rPr/>
        <w:t>Health Care Program (as defined in 42 U.S.C. Sec. 1320 a-7b(f)), including, but not limited to the federal Medicare or a state Medicaid program, or debarred, suspended, excluded or otherwise declared ineligible from any Federal agency or program in connection with the conduct of the Study hereunder.</w:t>
      </w:r>
      <w:r>
        <w:rPr>
          <w:spacing w:val="40"/>
        </w:rPr>
        <w:t> </w:t>
      </w:r>
      <w:r>
        <w:rPr/>
        <w:t>In the event that during the term of this Study, Company, Investigator, or Study personnel becomes debarred, suspended, excluded, sanctioned, or otherwise declared ineligible from such Federal Programs for which they were previously participating in, the party shall</w:t>
      </w:r>
      <w:r>
        <w:rPr>
          <w:spacing w:val="-3"/>
        </w:rPr>
        <w:t> </w:t>
      </w:r>
      <w:r>
        <w:rPr/>
        <w:t>immediately</w:t>
      </w:r>
      <w:r>
        <w:rPr>
          <w:spacing w:val="-3"/>
        </w:rPr>
        <w:t> </w:t>
      </w:r>
      <w:r>
        <w:rPr/>
        <w:t>notify</w:t>
      </w:r>
      <w:r>
        <w:rPr>
          <w:spacing w:val="-4"/>
        </w:rPr>
        <w:t> </w:t>
      </w:r>
      <w:r>
        <w:rPr/>
        <w:t>the</w:t>
      </w:r>
      <w:r>
        <w:rPr>
          <w:spacing w:val="-2"/>
        </w:rPr>
        <w:t> </w:t>
      </w:r>
      <w:r>
        <w:rPr/>
        <w:t>other</w:t>
      </w:r>
      <w:r>
        <w:rPr>
          <w:spacing w:val="-2"/>
        </w:rPr>
        <w:t> </w:t>
      </w:r>
      <w:r>
        <w:rPr/>
        <w:t>party.</w:t>
      </w:r>
      <w:r>
        <w:rPr>
          <w:spacing w:val="80"/>
        </w:rPr>
        <w:t> </w:t>
      </w:r>
      <w:r>
        <w:rPr/>
        <w:t>Both</w:t>
      </w:r>
      <w:r>
        <w:rPr>
          <w:spacing w:val="-2"/>
        </w:rPr>
        <w:t> </w:t>
      </w:r>
      <w:r>
        <w:rPr/>
        <w:t>parties</w:t>
      </w:r>
      <w:r>
        <w:rPr>
          <w:spacing w:val="-2"/>
        </w:rPr>
        <w:t> </w:t>
      </w:r>
      <w:r>
        <w:rPr/>
        <w:t>also</w:t>
      </w:r>
      <w:r>
        <w:rPr>
          <w:spacing w:val="-2"/>
        </w:rPr>
        <w:t> </w:t>
      </w:r>
      <w:r>
        <w:rPr/>
        <w:t>agree</w:t>
      </w:r>
      <w:r>
        <w:rPr>
          <w:spacing w:val="-2"/>
        </w:rPr>
        <w:t> </w:t>
      </w:r>
      <w:r>
        <w:rPr/>
        <w:t>that,</w:t>
      </w:r>
      <w:r>
        <w:rPr>
          <w:spacing w:val="-2"/>
        </w:rPr>
        <w:t> </w:t>
      </w:r>
      <w:r>
        <w:rPr/>
        <w:t>if</w:t>
      </w:r>
      <w:r>
        <w:rPr>
          <w:spacing w:val="-2"/>
        </w:rPr>
        <w:t> </w:t>
      </w:r>
      <w:r>
        <w:rPr/>
        <w:t>their</w:t>
      </w:r>
      <w:r>
        <w:rPr>
          <w:spacing w:val="-2"/>
        </w:rPr>
        <w:t> </w:t>
      </w:r>
      <w:r>
        <w:rPr/>
        <w:t>respective Study personnel become debarred, suspended, excluded, sanctioned, or otherwise declared ineligible, either party has the right to immediately terminate this Agreement in accordance with Article 14, without any further action or notice by either party.</w:t>
      </w:r>
    </w:p>
    <w:p>
      <w:pPr>
        <w:pStyle w:val="Heading1"/>
        <w:numPr>
          <w:ilvl w:val="0"/>
          <w:numId w:val="1"/>
        </w:numPr>
        <w:tabs>
          <w:tab w:pos="2256" w:val="left" w:leader="none"/>
        </w:tabs>
        <w:spacing w:line="240" w:lineRule="auto" w:before="198" w:after="0"/>
        <w:ind w:left="2256" w:right="0" w:hanging="456"/>
        <w:jc w:val="left"/>
      </w:pPr>
      <w:r>
        <w:rPr/>
        <w:t>Choice</w:t>
      </w:r>
      <w:r>
        <w:rPr>
          <w:spacing w:val="-4"/>
        </w:rPr>
        <w:t> </w:t>
      </w:r>
      <w:r>
        <w:rPr/>
        <w:t>of</w:t>
      </w:r>
      <w:r>
        <w:rPr>
          <w:spacing w:val="-1"/>
        </w:rPr>
        <w:t> </w:t>
      </w:r>
      <w:r>
        <w:rPr>
          <w:spacing w:val="-5"/>
        </w:rPr>
        <w:t>Law</w:t>
      </w:r>
    </w:p>
    <w:p>
      <w:pPr>
        <w:pStyle w:val="BodyText"/>
        <w:ind w:left="1800" w:right="1441"/>
        <w:jc w:val="both"/>
      </w:pPr>
      <w:r>
        <w:rPr/>
        <w:t>This Agreement shall be governed by and construed in accordance with the laws of the state of New York, excluding its conflicts of law provisions.</w:t>
      </w:r>
    </w:p>
    <w:p>
      <w:pPr>
        <w:pStyle w:val="BodyText"/>
        <w:spacing w:before="61"/>
      </w:pPr>
    </w:p>
    <w:p>
      <w:pPr>
        <w:pStyle w:val="Heading1"/>
        <w:numPr>
          <w:ilvl w:val="0"/>
          <w:numId w:val="1"/>
        </w:numPr>
        <w:tabs>
          <w:tab w:pos="2256" w:val="left" w:leader="none"/>
        </w:tabs>
        <w:spacing w:line="240" w:lineRule="auto" w:before="0" w:after="0"/>
        <w:ind w:left="2256" w:right="0" w:hanging="456"/>
        <w:jc w:val="left"/>
      </w:pPr>
      <w:r>
        <w:rPr/>
        <w:t>Human</w:t>
      </w:r>
      <w:r>
        <w:rPr>
          <w:spacing w:val="-9"/>
        </w:rPr>
        <w:t> </w:t>
      </w:r>
      <w:r>
        <w:rPr/>
        <w:t>Research</w:t>
      </w:r>
      <w:r>
        <w:rPr>
          <w:spacing w:val="-6"/>
        </w:rPr>
        <w:t> </w:t>
      </w:r>
      <w:r>
        <w:rPr/>
        <w:t>Protection</w:t>
      </w:r>
      <w:r>
        <w:rPr>
          <w:spacing w:val="-6"/>
        </w:rPr>
        <w:t> </w:t>
      </w:r>
      <w:r>
        <w:rPr>
          <w:spacing w:val="-2"/>
        </w:rPr>
        <w:t>Program.</w:t>
      </w:r>
    </w:p>
    <w:p>
      <w:pPr>
        <w:pStyle w:val="ListParagraph"/>
        <w:numPr>
          <w:ilvl w:val="0"/>
          <w:numId w:val="10"/>
        </w:numPr>
        <w:tabs>
          <w:tab w:pos="2231" w:val="left" w:leader="none"/>
        </w:tabs>
        <w:spacing w:line="240" w:lineRule="auto" w:before="269" w:after="0"/>
        <w:ind w:left="1800" w:right="1436" w:firstLine="0"/>
        <w:jc w:val="both"/>
        <w:rPr>
          <w:sz w:val="23"/>
        </w:rPr>
      </w:pPr>
      <w:r>
        <w:rPr>
          <w:sz w:val="23"/>
        </w:rPr>
        <w:t>Company acknowledges that Stony Brook University (“University”) has a human research protection program (“HRPP”) established in accordance with the principles and standards of the Association for the Accreditation of Human Research Protection Programs that is applicable to all clinical research studies, including the Study, that includes: (i) the University’s submittal of clinical studies for prospective and continuing review</w:t>
      </w:r>
      <w:r>
        <w:rPr>
          <w:spacing w:val="-3"/>
          <w:sz w:val="23"/>
        </w:rPr>
        <w:t> </w:t>
      </w:r>
      <w:r>
        <w:rPr>
          <w:sz w:val="23"/>
        </w:rPr>
        <w:t>to</w:t>
      </w:r>
      <w:r>
        <w:rPr>
          <w:spacing w:val="-5"/>
          <w:sz w:val="23"/>
        </w:rPr>
        <w:t> </w:t>
      </w:r>
      <w:r>
        <w:rPr>
          <w:sz w:val="23"/>
        </w:rPr>
        <w:t>the</w:t>
      </w:r>
      <w:r>
        <w:rPr>
          <w:spacing w:val="-2"/>
          <w:sz w:val="23"/>
        </w:rPr>
        <w:t> </w:t>
      </w:r>
      <w:r>
        <w:rPr>
          <w:sz w:val="23"/>
        </w:rPr>
        <w:t>IRB</w:t>
      </w:r>
      <w:r>
        <w:rPr>
          <w:spacing w:val="-2"/>
          <w:sz w:val="23"/>
        </w:rPr>
        <w:t> </w:t>
      </w:r>
      <w:r>
        <w:rPr>
          <w:sz w:val="23"/>
        </w:rPr>
        <w:t>as</w:t>
      </w:r>
      <w:r>
        <w:rPr>
          <w:spacing w:val="-3"/>
          <w:sz w:val="23"/>
        </w:rPr>
        <w:t> </w:t>
      </w:r>
      <w:r>
        <w:rPr>
          <w:sz w:val="23"/>
        </w:rPr>
        <w:t>required</w:t>
      </w:r>
      <w:r>
        <w:rPr>
          <w:spacing w:val="-3"/>
          <w:sz w:val="23"/>
        </w:rPr>
        <w:t> </w:t>
      </w:r>
      <w:r>
        <w:rPr>
          <w:sz w:val="23"/>
        </w:rPr>
        <w:t>by</w:t>
      </w:r>
      <w:r>
        <w:rPr>
          <w:spacing w:val="-3"/>
          <w:sz w:val="23"/>
        </w:rPr>
        <w:t> </w:t>
      </w:r>
      <w:r>
        <w:rPr>
          <w:sz w:val="23"/>
        </w:rPr>
        <w:t>the</w:t>
      </w:r>
      <w:r>
        <w:rPr>
          <w:spacing w:val="-2"/>
          <w:sz w:val="23"/>
        </w:rPr>
        <w:t> </w:t>
      </w:r>
      <w:r>
        <w:rPr>
          <w:sz w:val="23"/>
        </w:rPr>
        <w:t>FDA</w:t>
      </w:r>
      <w:r>
        <w:rPr>
          <w:spacing w:val="-2"/>
          <w:sz w:val="23"/>
        </w:rPr>
        <w:t> </w:t>
      </w:r>
      <w:r>
        <w:rPr>
          <w:sz w:val="23"/>
        </w:rPr>
        <w:t>regulations</w:t>
      </w:r>
      <w:r>
        <w:rPr>
          <w:spacing w:val="-3"/>
          <w:sz w:val="23"/>
        </w:rPr>
        <w:t> </w:t>
      </w:r>
      <w:r>
        <w:rPr>
          <w:sz w:val="23"/>
        </w:rPr>
        <w:t>governing</w:t>
      </w:r>
      <w:r>
        <w:rPr>
          <w:spacing w:val="-3"/>
          <w:sz w:val="23"/>
        </w:rPr>
        <w:t> </w:t>
      </w:r>
      <w:r>
        <w:rPr>
          <w:sz w:val="23"/>
        </w:rPr>
        <w:t>the</w:t>
      </w:r>
      <w:r>
        <w:rPr>
          <w:spacing w:val="-2"/>
          <w:sz w:val="23"/>
        </w:rPr>
        <w:t> </w:t>
      </w:r>
      <w:r>
        <w:rPr>
          <w:sz w:val="23"/>
        </w:rPr>
        <w:t>protection</w:t>
      </w:r>
      <w:r>
        <w:rPr>
          <w:spacing w:val="-2"/>
          <w:sz w:val="23"/>
        </w:rPr>
        <w:t> </w:t>
      </w:r>
      <w:r>
        <w:rPr>
          <w:sz w:val="23"/>
        </w:rPr>
        <w:t>of</w:t>
      </w:r>
      <w:r>
        <w:rPr>
          <w:spacing w:val="-3"/>
          <w:sz w:val="23"/>
        </w:rPr>
        <w:t> </w:t>
      </w:r>
      <w:r>
        <w:rPr>
          <w:sz w:val="23"/>
        </w:rPr>
        <w:t>human research subjects, (ii) obtaining of consent from human research subjects for participation</w:t>
      </w:r>
      <w:r>
        <w:rPr>
          <w:spacing w:val="29"/>
          <w:sz w:val="23"/>
        </w:rPr>
        <w:t> </w:t>
      </w:r>
      <w:r>
        <w:rPr>
          <w:sz w:val="23"/>
        </w:rPr>
        <w:t>in</w:t>
      </w:r>
      <w:r>
        <w:rPr>
          <w:spacing w:val="29"/>
          <w:sz w:val="23"/>
        </w:rPr>
        <w:t> </w:t>
      </w:r>
      <w:r>
        <w:rPr>
          <w:sz w:val="23"/>
        </w:rPr>
        <w:t>the</w:t>
      </w:r>
      <w:r>
        <w:rPr>
          <w:spacing w:val="29"/>
          <w:sz w:val="23"/>
        </w:rPr>
        <w:t> </w:t>
      </w:r>
      <w:r>
        <w:rPr>
          <w:sz w:val="23"/>
        </w:rPr>
        <w:t>clinical</w:t>
      </w:r>
      <w:r>
        <w:rPr>
          <w:spacing w:val="29"/>
          <w:sz w:val="23"/>
        </w:rPr>
        <w:t> </w:t>
      </w:r>
      <w:r>
        <w:rPr>
          <w:sz w:val="23"/>
        </w:rPr>
        <w:t>studies</w:t>
      </w:r>
      <w:r>
        <w:rPr>
          <w:spacing w:val="28"/>
          <w:sz w:val="23"/>
        </w:rPr>
        <w:t> </w:t>
      </w:r>
      <w:r>
        <w:rPr>
          <w:sz w:val="23"/>
        </w:rPr>
        <w:t>as</w:t>
      </w:r>
      <w:r>
        <w:rPr>
          <w:spacing w:val="28"/>
          <w:sz w:val="23"/>
        </w:rPr>
        <w:t> </w:t>
      </w:r>
      <w:r>
        <w:rPr>
          <w:sz w:val="23"/>
        </w:rPr>
        <w:t>required</w:t>
      </w:r>
      <w:r>
        <w:rPr>
          <w:spacing w:val="28"/>
          <w:sz w:val="23"/>
        </w:rPr>
        <w:t> </w:t>
      </w:r>
      <w:r>
        <w:rPr>
          <w:sz w:val="23"/>
        </w:rPr>
        <w:t>by</w:t>
      </w:r>
      <w:r>
        <w:rPr>
          <w:spacing w:val="28"/>
          <w:sz w:val="23"/>
        </w:rPr>
        <w:t> </w:t>
      </w:r>
      <w:r>
        <w:rPr>
          <w:sz w:val="23"/>
        </w:rPr>
        <w:t>the</w:t>
      </w:r>
      <w:r>
        <w:rPr>
          <w:spacing w:val="27"/>
          <w:sz w:val="23"/>
        </w:rPr>
        <w:t> </w:t>
      </w:r>
      <w:r>
        <w:rPr>
          <w:sz w:val="23"/>
        </w:rPr>
        <w:t>FDA</w:t>
      </w:r>
      <w:r>
        <w:rPr>
          <w:spacing w:val="27"/>
          <w:sz w:val="23"/>
        </w:rPr>
        <w:t> </w:t>
      </w:r>
      <w:r>
        <w:rPr>
          <w:sz w:val="23"/>
        </w:rPr>
        <w:t>regulations</w:t>
      </w:r>
      <w:r>
        <w:rPr>
          <w:spacing w:val="26"/>
          <w:sz w:val="23"/>
        </w:rPr>
        <w:t> </w:t>
      </w:r>
      <w:r>
        <w:rPr>
          <w:sz w:val="23"/>
        </w:rPr>
        <w:t>governing</w:t>
      </w:r>
      <w:r>
        <w:rPr>
          <w:spacing w:val="25"/>
          <w:sz w:val="23"/>
        </w:rPr>
        <w:t> </w:t>
      </w:r>
      <w:r>
        <w:rPr>
          <w:sz w:val="23"/>
        </w:rPr>
        <w:t>the</w:t>
      </w:r>
    </w:p>
    <w:p>
      <w:pPr>
        <w:pStyle w:val="ListParagraph"/>
        <w:spacing w:after="0" w:line="240" w:lineRule="auto"/>
        <w:jc w:val="both"/>
        <w:rPr>
          <w:sz w:val="23"/>
        </w:rPr>
        <w:sectPr>
          <w:pgSz w:w="12240" w:h="15840"/>
          <w:pgMar w:top="1360" w:bottom="280" w:left="360" w:right="0"/>
        </w:sectPr>
      </w:pPr>
    </w:p>
    <w:p>
      <w:pPr>
        <w:pStyle w:val="BodyText"/>
        <w:spacing w:before="80"/>
        <w:ind w:left="1800" w:right="1442"/>
        <w:jc w:val="both"/>
      </w:pPr>
      <w:r>
        <w:rPr/>
        <w:t>protection of human research subjects, and (iii) conducting clinical studies in accordance with ethical standards such as the Belmont Report.</w:t>
      </w:r>
    </w:p>
    <w:p>
      <w:pPr>
        <w:pStyle w:val="BodyText"/>
      </w:pPr>
    </w:p>
    <w:p>
      <w:pPr>
        <w:pStyle w:val="ListParagraph"/>
        <w:numPr>
          <w:ilvl w:val="0"/>
          <w:numId w:val="10"/>
        </w:numPr>
        <w:tabs>
          <w:tab w:pos="2230" w:val="left" w:leader="none"/>
        </w:tabs>
        <w:spacing w:line="240" w:lineRule="auto" w:before="0" w:after="0"/>
        <w:ind w:left="1800" w:right="1433" w:firstLine="0"/>
        <w:jc w:val="both"/>
        <w:rPr>
          <w:sz w:val="23"/>
        </w:rPr>
      </w:pPr>
      <w:r>
        <w:rPr>
          <w:sz w:val="23"/>
        </w:rPr>
        <w:t>During, and for a period of 2 years after completion of the study, the Parties shall report to the investigator promptly (and no later than 30 days) any information that could directly affect the health or safety of past or current study subjects or influence the conduct of the Study, including but not limited to the Study results and information in site monitoring reports and data safety monitoring committee reports as required by the Protocol. In each case, the Investigator and/or University will communicate these findings to the IRB of record for a determination of need to notify past or current study </w:t>
      </w:r>
      <w:r>
        <w:rPr>
          <w:spacing w:val="-2"/>
          <w:sz w:val="23"/>
        </w:rPr>
        <w:t>subjects.</w:t>
      </w:r>
    </w:p>
    <w:p>
      <w:pPr>
        <w:pStyle w:val="ListParagraph"/>
        <w:numPr>
          <w:ilvl w:val="0"/>
          <w:numId w:val="10"/>
        </w:numPr>
        <w:tabs>
          <w:tab w:pos="2230" w:val="left" w:leader="none"/>
        </w:tabs>
        <w:spacing w:line="240" w:lineRule="auto" w:before="58" w:after="0"/>
        <w:ind w:left="1800" w:right="1435" w:firstLine="0"/>
        <w:jc w:val="both"/>
        <w:rPr>
          <w:sz w:val="23"/>
        </w:rPr>
      </w:pPr>
      <w:r>
        <w:rPr>
          <w:sz w:val="23"/>
        </w:rPr>
        <w:t>Where the University receives any such information or Study results from</w:t>
      </w:r>
      <w:r>
        <w:rPr>
          <w:spacing w:val="80"/>
          <w:sz w:val="23"/>
        </w:rPr>
        <w:t> </w:t>
      </w:r>
      <w:r>
        <w:rPr>
          <w:sz w:val="23"/>
        </w:rPr>
        <w:t>Company that impact participant safety or medical care, the University will, to the</w:t>
      </w:r>
      <w:r>
        <w:rPr>
          <w:spacing w:val="40"/>
          <w:sz w:val="23"/>
        </w:rPr>
        <w:t> </w:t>
      </w:r>
      <w:r>
        <w:rPr>
          <w:sz w:val="23"/>
        </w:rPr>
        <w:t>extent possible, send Study participants a written communication about the results.</w:t>
      </w:r>
    </w:p>
    <w:p>
      <w:pPr>
        <w:pStyle w:val="BodyText"/>
        <w:spacing w:before="125"/>
      </w:pPr>
    </w:p>
    <w:p>
      <w:pPr>
        <w:pStyle w:val="Heading1"/>
        <w:numPr>
          <w:ilvl w:val="0"/>
          <w:numId w:val="1"/>
        </w:numPr>
        <w:tabs>
          <w:tab w:pos="2256" w:val="left" w:leader="none"/>
        </w:tabs>
        <w:spacing w:line="240" w:lineRule="auto" w:before="0" w:after="0"/>
        <w:ind w:left="2256" w:right="0" w:hanging="456"/>
        <w:jc w:val="both"/>
      </w:pPr>
      <w:r>
        <w:rPr/>
        <w:t>Entire</w:t>
      </w:r>
      <w:r>
        <w:rPr>
          <w:spacing w:val="-2"/>
        </w:rPr>
        <w:t> Agreement</w:t>
      </w:r>
    </w:p>
    <w:p>
      <w:pPr>
        <w:pStyle w:val="BodyText"/>
        <w:spacing w:before="144"/>
        <w:ind w:left="1800" w:right="1437"/>
        <w:jc w:val="both"/>
      </w:pPr>
      <w:r>
        <w:rPr/>
        <w:t>Section and clause headings are used herein solely for convenience of reference and are not intended as substantive parts of the Parties’ agreement. This Agreement incorporates the Exhibits referenced herein. This written Agreement constitutes the entire agreement between the Parties</w:t>
      </w:r>
      <w:r>
        <w:rPr>
          <w:spacing w:val="-1"/>
        </w:rPr>
        <w:t> </w:t>
      </w:r>
      <w:r>
        <w:rPr/>
        <w:t>concerning</w:t>
      </w:r>
      <w:r>
        <w:rPr>
          <w:spacing w:val="-2"/>
        </w:rPr>
        <w:t> </w:t>
      </w:r>
      <w:r>
        <w:rPr/>
        <w:t>the subject matter, and</w:t>
      </w:r>
      <w:r>
        <w:rPr>
          <w:spacing w:val="-4"/>
        </w:rPr>
        <w:t> </w:t>
      </w:r>
      <w:r>
        <w:rPr/>
        <w:t>supersedes</w:t>
      </w:r>
      <w:r>
        <w:rPr>
          <w:spacing w:val="-1"/>
        </w:rPr>
        <w:t> </w:t>
      </w:r>
      <w:r>
        <w:rPr/>
        <w:t>all other or prior agreements or understandings, whether written or oral, with respect to that subject matter. Any changes made to the terms, conditions or amounts cited in this Agreement require the written approval of each Party's authorized representative.</w:t>
      </w:r>
    </w:p>
    <w:p>
      <w:pPr>
        <w:pStyle w:val="BodyText"/>
      </w:pPr>
    </w:p>
    <w:p>
      <w:pPr>
        <w:pStyle w:val="BodyText"/>
        <w:spacing w:before="55"/>
      </w:pPr>
    </w:p>
    <w:p>
      <w:pPr>
        <w:pStyle w:val="BodyText"/>
        <w:ind w:left="1800" w:right="1436" w:firstLine="50"/>
        <w:jc w:val="both"/>
      </w:pPr>
      <w:r>
        <w:rPr/>
        <w:t>IN WITNESS WHEREOF, the parties have caused this Investigator Initiated Study Agreement to be executed by their duly authorized representatives.</w:t>
      </w:r>
    </w:p>
    <w:p>
      <w:pPr>
        <w:pStyle w:val="BodyText"/>
        <w:spacing w:before="269"/>
      </w:pPr>
    </w:p>
    <w:p>
      <w:pPr>
        <w:pStyle w:val="BodyText"/>
        <w:ind w:left="1800"/>
      </w:pPr>
      <w:r>
        <w:rPr>
          <w:spacing w:val="-2"/>
        </w:rPr>
        <w:t>THE</w:t>
      </w:r>
      <w:r>
        <w:rPr>
          <w:spacing w:val="-9"/>
        </w:rPr>
        <w:t> </w:t>
      </w:r>
      <w:r>
        <w:rPr>
          <w:spacing w:val="-2"/>
        </w:rPr>
        <w:t>RESEARCH</w:t>
      </w:r>
      <w:r>
        <w:rPr>
          <w:spacing w:val="-5"/>
        </w:rPr>
        <w:t> </w:t>
      </w:r>
      <w:r>
        <w:rPr>
          <w:spacing w:val="-2"/>
        </w:rPr>
        <w:t>FOUNDATION</w:t>
      </w:r>
      <w:r>
        <w:rPr>
          <w:spacing w:val="-7"/>
        </w:rPr>
        <w:t> </w:t>
      </w:r>
      <w:r>
        <w:rPr>
          <w:spacing w:val="-2"/>
        </w:rPr>
        <w:t>FOR</w:t>
      </w:r>
      <w:r>
        <w:rPr>
          <w:spacing w:val="-5"/>
        </w:rPr>
        <w:t> THE</w:t>
      </w:r>
    </w:p>
    <w:p>
      <w:pPr>
        <w:pStyle w:val="BodyText"/>
        <w:tabs>
          <w:tab w:pos="6553" w:val="left" w:leader="none"/>
        </w:tabs>
        <w:spacing w:before="1"/>
        <w:ind w:left="1800"/>
      </w:pPr>
      <w:r>
        <w:rPr>
          <w:spacing w:val="-2"/>
        </w:rPr>
        <w:t>STATE</w:t>
      </w:r>
      <w:r>
        <w:rPr>
          <w:spacing w:val="-7"/>
        </w:rPr>
        <w:t> </w:t>
      </w:r>
      <w:r>
        <w:rPr>
          <w:spacing w:val="-2"/>
        </w:rPr>
        <w:t>UNIVERSITY</w:t>
      </w:r>
      <w:r>
        <w:rPr>
          <w:spacing w:val="-5"/>
        </w:rPr>
        <w:t> </w:t>
      </w:r>
      <w:r>
        <w:rPr>
          <w:spacing w:val="-2"/>
        </w:rPr>
        <w:t>OF</w:t>
      </w:r>
      <w:r>
        <w:rPr>
          <w:spacing w:val="-6"/>
        </w:rPr>
        <w:t> </w:t>
      </w:r>
      <w:r>
        <w:rPr>
          <w:spacing w:val="-2"/>
        </w:rPr>
        <w:t>NEW</w:t>
      </w:r>
      <w:r>
        <w:rPr>
          <w:spacing w:val="-7"/>
        </w:rPr>
        <w:t> </w:t>
      </w:r>
      <w:r>
        <w:rPr>
          <w:spacing w:val="-4"/>
        </w:rPr>
        <w:t>YORK</w:t>
      </w:r>
      <w:r>
        <w:rPr/>
        <w:tab/>
      </w:r>
      <w:r>
        <w:rPr>
          <w:spacing w:val="-2"/>
        </w:rPr>
        <w:t>SPONSOR</w:t>
      </w:r>
    </w:p>
    <w:p>
      <w:pPr>
        <w:pStyle w:val="BodyText"/>
      </w:pPr>
    </w:p>
    <w:p>
      <w:pPr>
        <w:pStyle w:val="BodyText"/>
        <w:spacing w:before="269"/>
      </w:pPr>
    </w:p>
    <w:p>
      <w:pPr>
        <w:pStyle w:val="BodyText"/>
        <w:tabs>
          <w:tab w:pos="4184" w:val="left" w:leader="none"/>
          <w:tab w:pos="6553" w:val="left" w:leader="none"/>
          <w:tab w:pos="8937" w:val="left" w:leader="none"/>
        </w:tabs>
        <w:ind w:left="1800"/>
      </w:pPr>
      <w:r>
        <w:rPr>
          <w:spacing w:val="-5"/>
        </w:rPr>
        <w:t>By</w:t>
      </w:r>
      <w:r>
        <w:rPr>
          <w:u w:val="single"/>
        </w:rPr>
        <w:tab/>
      </w:r>
      <w:r>
        <w:rPr>
          <w:u w:val="none"/>
        </w:rPr>
        <w:tab/>
      </w:r>
      <w:r>
        <w:rPr>
          <w:spacing w:val="-5"/>
          <w:u w:val="none"/>
        </w:rPr>
        <w:t>By</w:t>
      </w:r>
      <w:r>
        <w:rPr>
          <w:u w:val="single"/>
        </w:rPr>
        <w:tab/>
      </w:r>
    </w:p>
    <w:p>
      <w:pPr>
        <w:pStyle w:val="BodyText"/>
      </w:pPr>
    </w:p>
    <w:p>
      <w:pPr>
        <w:pStyle w:val="BodyText"/>
      </w:pPr>
    </w:p>
    <w:p>
      <w:pPr>
        <w:pStyle w:val="BodyText"/>
      </w:pPr>
    </w:p>
    <w:p>
      <w:pPr>
        <w:pStyle w:val="BodyText"/>
      </w:pPr>
    </w:p>
    <w:p>
      <w:pPr>
        <w:pStyle w:val="BodyText"/>
      </w:pPr>
    </w:p>
    <w:p>
      <w:pPr>
        <w:pStyle w:val="BodyText"/>
        <w:tabs>
          <w:tab w:pos="4100" w:val="left" w:leader="none"/>
          <w:tab w:pos="6553" w:val="left" w:leader="none"/>
          <w:tab w:pos="8853" w:val="left" w:leader="none"/>
        </w:tabs>
        <w:ind w:left="1800"/>
      </w:pPr>
      <w:r>
        <w:rPr>
          <w:spacing w:val="-2"/>
        </w:rPr>
        <w:t>Title:</w:t>
      </w:r>
      <w:r>
        <w:rPr>
          <w:u w:val="single"/>
        </w:rPr>
        <w:tab/>
      </w:r>
      <w:r>
        <w:rPr>
          <w:u w:val="none"/>
        </w:rPr>
        <w:tab/>
      </w:r>
      <w:r>
        <w:rPr>
          <w:spacing w:val="-2"/>
          <w:u w:val="none"/>
        </w:rPr>
        <w:t>Title:</w:t>
      </w:r>
      <w:r>
        <w:rPr>
          <w:u w:val="single"/>
        </w:rPr>
        <w:tab/>
      </w:r>
    </w:p>
    <w:p>
      <w:pPr>
        <w:pStyle w:val="BodyText"/>
        <w:spacing w:after="0"/>
        <w:sectPr>
          <w:pgSz w:w="12240" w:h="15840"/>
          <w:pgMar w:top="1360" w:bottom="280" w:left="360" w:right="0"/>
        </w:sectPr>
      </w:pPr>
    </w:p>
    <w:p>
      <w:pPr>
        <w:pStyle w:val="BodyText"/>
        <w:tabs>
          <w:tab w:pos="4189" w:val="left" w:leader="none"/>
          <w:tab w:pos="4572" w:val="left" w:leader="none"/>
          <w:tab w:pos="6961" w:val="left" w:leader="none"/>
        </w:tabs>
        <w:spacing w:before="80"/>
        <w:ind w:left="1800"/>
      </w:pPr>
      <w:r>
        <w:rPr>
          <w:spacing w:val="-2"/>
        </w:rPr>
        <w:t>Date:</w:t>
      </w:r>
      <w:r>
        <w:rPr>
          <w:u w:val="single"/>
        </w:rPr>
        <w:tab/>
      </w:r>
      <w:r>
        <w:rPr>
          <w:u w:val="none"/>
        </w:rPr>
        <w:tab/>
      </w:r>
      <w:r>
        <w:rPr>
          <w:spacing w:val="-4"/>
          <w:u w:val="none"/>
        </w:rPr>
        <w:t>Date:</w:t>
      </w:r>
      <w:r>
        <w:rPr>
          <w:u w:val="single"/>
        </w:rPr>
        <w:tab/>
      </w:r>
    </w:p>
    <w:p>
      <w:pPr>
        <w:pStyle w:val="BodyText"/>
      </w:pPr>
    </w:p>
    <w:p>
      <w:pPr>
        <w:pStyle w:val="BodyText"/>
        <w:spacing w:before="268"/>
      </w:pPr>
    </w:p>
    <w:p>
      <w:pPr>
        <w:pStyle w:val="BodyText"/>
        <w:spacing w:before="1"/>
        <w:ind w:left="1800"/>
      </w:pPr>
      <w:r>
        <w:rPr>
          <w:spacing w:val="-2"/>
        </w:rPr>
        <w:t>I</w:t>
      </w:r>
      <w:r>
        <w:rPr>
          <w:spacing w:val="-9"/>
        </w:rPr>
        <w:t> </w:t>
      </w:r>
      <w:r>
        <w:rPr>
          <w:spacing w:val="-2"/>
        </w:rPr>
        <w:t>have</w:t>
      </w:r>
      <w:r>
        <w:rPr>
          <w:spacing w:val="-6"/>
        </w:rPr>
        <w:t> </w:t>
      </w:r>
      <w:r>
        <w:rPr>
          <w:spacing w:val="-2"/>
        </w:rPr>
        <w:t>read</w:t>
      </w:r>
      <w:r>
        <w:rPr>
          <w:spacing w:val="-7"/>
        </w:rPr>
        <w:t> </w:t>
      </w:r>
      <w:r>
        <w:rPr>
          <w:spacing w:val="-2"/>
        </w:rPr>
        <w:t>this</w:t>
      </w:r>
      <w:r>
        <w:rPr>
          <w:spacing w:val="-5"/>
        </w:rPr>
        <w:t> </w:t>
      </w:r>
      <w:r>
        <w:rPr>
          <w:spacing w:val="-2"/>
        </w:rPr>
        <w:t>Agreement</w:t>
      </w:r>
      <w:r>
        <w:rPr>
          <w:spacing w:val="-4"/>
        </w:rPr>
        <w:t> </w:t>
      </w:r>
      <w:r>
        <w:rPr>
          <w:spacing w:val="-2"/>
        </w:rPr>
        <w:t>and</w:t>
      </w:r>
      <w:r>
        <w:rPr>
          <w:spacing w:val="-7"/>
        </w:rPr>
        <w:t> </w:t>
      </w:r>
      <w:r>
        <w:rPr>
          <w:spacing w:val="-2"/>
        </w:rPr>
        <w:t>understand</w:t>
      </w:r>
      <w:r>
        <w:rPr>
          <w:spacing w:val="-7"/>
        </w:rPr>
        <w:t> </w:t>
      </w:r>
      <w:r>
        <w:rPr>
          <w:spacing w:val="-2"/>
        </w:rPr>
        <w:t>my</w:t>
      </w:r>
      <w:r>
        <w:rPr>
          <w:spacing w:val="-7"/>
        </w:rPr>
        <w:t> </w:t>
      </w:r>
      <w:r>
        <w:rPr>
          <w:spacing w:val="-2"/>
        </w:rPr>
        <w:t>obligations</w:t>
      </w:r>
      <w:r>
        <w:rPr>
          <w:spacing w:val="-6"/>
        </w:rPr>
        <w:t> </w:t>
      </w:r>
      <w:r>
        <w:rPr>
          <w:spacing w:val="-2"/>
        </w:rPr>
        <w:t>hereunder.</w:t>
      </w:r>
    </w:p>
    <w:p>
      <w:pPr>
        <w:pStyle w:val="BodyText"/>
        <w:spacing w:before="269"/>
      </w:pPr>
    </w:p>
    <w:p>
      <w:pPr>
        <w:pStyle w:val="BodyText"/>
        <w:tabs>
          <w:tab w:pos="4852" w:val="left" w:leader="none"/>
        </w:tabs>
        <w:ind w:left="1800" w:right="7025"/>
      </w:pPr>
      <w:r>
        <w:rPr>
          <w:spacing w:val="-6"/>
        </w:rPr>
        <w:t>By</w:t>
      </w:r>
      <w:r>
        <w:rPr>
          <w:u w:val="single"/>
        </w:rPr>
        <w:tab/>
      </w:r>
      <w:r>
        <w:rPr>
          <w:u w:val="none"/>
        </w:rPr>
        <w:t> (Principal</w:t>
      </w:r>
      <w:r>
        <w:rPr>
          <w:spacing w:val="-2"/>
          <w:u w:val="none"/>
        </w:rPr>
        <w:t> </w:t>
      </w:r>
      <w:r>
        <w:rPr>
          <w:u w:val="none"/>
        </w:rPr>
        <w:t>Investigator)</w:t>
      </w:r>
    </w:p>
    <w:p>
      <w:pPr>
        <w:pStyle w:val="BodyText"/>
        <w:spacing w:after="0"/>
        <w:sectPr>
          <w:pgSz w:w="12240" w:h="15840"/>
          <w:pgMar w:top="1360" w:bottom="280" w:left="360" w:right="0"/>
        </w:sectPr>
      </w:pPr>
    </w:p>
    <w:p>
      <w:pPr>
        <w:spacing w:before="70"/>
        <w:ind w:left="5657" w:right="5209" w:firstLine="31"/>
        <w:jc w:val="center"/>
        <w:rPr>
          <w:b/>
          <w:sz w:val="24"/>
        </w:rPr>
      </w:pPr>
      <w:r>
        <w:rPr>
          <w:b/>
          <w:spacing w:val="-2"/>
          <w:sz w:val="24"/>
          <w:u w:val="single"/>
        </w:rPr>
        <w:t>Exhibit</w:t>
      </w:r>
      <w:r>
        <w:rPr>
          <w:b/>
          <w:spacing w:val="-12"/>
          <w:sz w:val="24"/>
          <w:u w:val="single"/>
        </w:rPr>
        <w:t> </w:t>
      </w:r>
      <w:r>
        <w:rPr>
          <w:b/>
          <w:spacing w:val="-2"/>
          <w:sz w:val="24"/>
          <w:u w:val="single"/>
        </w:rPr>
        <w:t>A</w:t>
      </w:r>
      <w:r>
        <w:rPr>
          <w:b/>
          <w:spacing w:val="-2"/>
          <w:sz w:val="24"/>
          <w:u w:val="none"/>
        </w:rPr>
        <w:t> Protocol</w:t>
      </w:r>
    </w:p>
    <w:p>
      <w:pPr>
        <w:spacing w:after="0"/>
        <w:jc w:val="center"/>
        <w:rPr>
          <w:b/>
          <w:sz w:val="24"/>
        </w:rPr>
        <w:sectPr>
          <w:pgSz w:w="12240" w:h="15840"/>
          <w:pgMar w:top="1600" w:bottom="280" w:left="360" w:right="0"/>
        </w:sectPr>
      </w:pPr>
    </w:p>
    <w:p>
      <w:pPr>
        <w:pStyle w:val="Heading2"/>
        <w:ind w:left="598"/>
        <w:rPr>
          <w:u w:val="none"/>
        </w:rPr>
      </w:pPr>
      <w:r>
        <w:rPr>
          <w:u w:val="single"/>
        </w:rPr>
        <w:t>EXHIBIT</w:t>
      </w:r>
      <w:r>
        <w:rPr>
          <w:spacing w:val="-5"/>
          <w:u w:val="single"/>
        </w:rPr>
        <w:t> </w:t>
      </w:r>
      <w:r>
        <w:rPr>
          <w:spacing w:val="-10"/>
          <w:u w:val="single"/>
        </w:rPr>
        <w:t>B</w:t>
      </w:r>
    </w:p>
    <w:p>
      <w:pPr>
        <w:pStyle w:val="BodyText"/>
        <w:spacing w:before="16"/>
        <w:ind w:left="475"/>
        <w:jc w:val="center"/>
      </w:pPr>
      <w:r>
        <w:rPr>
          <w:spacing w:val="-2"/>
        </w:rPr>
        <w:t>Equipment</w:t>
      </w:r>
    </w:p>
    <w:p>
      <w:pPr>
        <w:pStyle w:val="BodyText"/>
      </w:pPr>
    </w:p>
    <w:p>
      <w:pPr>
        <w:pStyle w:val="BodyText"/>
        <w:spacing w:before="52"/>
      </w:pPr>
    </w:p>
    <w:p>
      <w:pPr>
        <w:pStyle w:val="Heading3"/>
        <w:ind w:left="2191" w:right="1718"/>
        <w:jc w:val="center"/>
      </w:pPr>
      <w:r>
        <w:rPr/>
        <w:t>The</w:t>
      </w:r>
      <w:r>
        <w:rPr>
          <w:spacing w:val="-3"/>
        </w:rPr>
        <w:t> </w:t>
      </w:r>
      <w:r>
        <w:rPr/>
        <w:t>following</w:t>
      </w:r>
      <w:r>
        <w:rPr>
          <w:spacing w:val="-3"/>
        </w:rPr>
        <w:t> </w:t>
      </w:r>
      <w:r>
        <w:rPr/>
        <w:t>shall</w:t>
      </w:r>
      <w:r>
        <w:rPr>
          <w:spacing w:val="-3"/>
        </w:rPr>
        <w:t> </w:t>
      </w:r>
      <w:r>
        <w:rPr/>
        <w:t>be</w:t>
      </w:r>
      <w:r>
        <w:rPr>
          <w:spacing w:val="-3"/>
        </w:rPr>
        <w:t> </w:t>
      </w:r>
      <w:r>
        <w:rPr/>
        <w:t>defined</w:t>
      </w:r>
      <w:r>
        <w:rPr>
          <w:spacing w:val="-4"/>
        </w:rPr>
        <w:t> </w:t>
      </w:r>
      <w:r>
        <w:rPr/>
        <w:t>as</w:t>
      </w:r>
      <w:r>
        <w:rPr>
          <w:spacing w:val="-3"/>
        </w:rPr>
        <w:t> </w:t>
      </w:r>
      <w:r>
        <w:rPr/>
        <w:t>Equipment</w:t>
      </w:r>
      <w:r>
        <w:rPr>
          <w:spacing w:val="-2"/>
        </w:rPr>
        <w:t> </w:t>
      </w:r>
      <w:r>
        <w:rPr/>
        <w:t>as</w:t>
      </w:r>
      <w:r>
        <w:rPr>
          <w:spacing w:val="-3"/>
        </w:rPr>
        <w:t> </w:t>
      </w:r>
      <w:r>
        <w:rPr/>
        <w:t>described</w:t>
      </w:r>
      <w:r>
        <w:rPr>
          <w:spacing w:val="-3"/>
        </w:rPr>
        <w:t> </w:t>
      </w:r>
      <w:r>
        <w:rPr/>
        <w:t>in</w:t>
      </w:r>
      <w:r>
        <w:rPr>
          <w:spacing w:val="-3"/>
        </w:rPr>
        <w:t> </w:t>
      </w:r>
      <w:r>
        <w:rPr/>
        <w:t>Section</w:t>
      </w:r>
      <w:r>
        <w:rPr>
          <w:spacing w:val="-3"/>
        </w:rPr>
        <w:t> </w:t>
      </w:r>
      <w:r>
        <w:rPr/>
        <w:t>1</w:t>
      </w:r>
      <w:r>
        <w:rPr>
          <w:spacing w:val="-4"/>
        </w:rPr>
        <w:t> </w:t>
      </w:r>
      <w:r>
        <w:rPr/>
        <w:t>of</w:t>
      </w:r>
      <w:r>
        <w:rPr>
          <w:spacing w:val="-4"/>
        </w:rPr>
        <w:t> </w:t>
      </w:r>
      <w:r>
        <w:rPr/>
        <w:t>the Investigator-Initiated Accelerated Clinical Trial Agreement (II-ACTA).</w:t>
      </w:r>
    </w:p>
    <w:p>
      <w:pPr>
        <w:pStyle w:val="BodyText"/>
        <w:spacing w:before="18"/>
        <w:ind w:left="2460" w:right="1984"/>
        <w:jc w:val="center"/>
      </w:pPr>
      <w:r>
        <w:rPr>
          <w:b/>
        </w:rPr>
        <w:t>Equipment:</w:t>
      </w:r>
      <w:r>
        <w:rPr>
          <w:spacing w:val="40"/>
          <w:u w:val="single"/>
        </w:rPr>
        <w:t> </w:t>
      </w:r>
      <w:r>
        <w:rPr>
          <w:u w:val="single"/>
        </w:rPr>
        <w:t>(include</w:t>
      </w:r>
      <w:r>
        <w:rPr>
          <w:spacing w:val="-3"/>
          <w:u w:val="single"/>
        </w:rPr>
        <w:t> </w:t>
      </w:r>
      <w:r>
        <w:rPr>
          <w:u w:val="single"/>
        </w:rPr>
        <w:t>a</w:t>
      </w:r>
      <w:r>
        <w:rPr>
          <w:spacing w:val="-4"/>
          <w:u w:val="single"/>
        </w:rPr>
        <w:t> </w:t>
      </w:r>
      <w:r>
        <w:rPr>
          <w:u w:val="single"/>
        </w:rPr>
        <w:t>list</w:t>
      </w:r>
      <w:r>
        <w:rPr>
          <w:spacing w:val="-4"/>
          <w:u w:val="single"/>
        </w:rPr>
        <w:t> </w:t>
      </w:r>
      <w:r>
        <w:rPr>
          <w:u w:val="single"/>
        </w:rPr>
        <w:t>of</w:t>
      </w:r>
      <w:r>
        <w:rPr>
          <w:spacing w:val="-3"/>
          <w:u w:val="single"/>
        </w:rPr>
        <w:t> </w:t>
      </w:r>
      <w:r>
        <w:rPr>
          <w:u w:val="single"/>
        </w:rPr>
        <w:t>Equipment</w:t>
      </w:r>
      <w:r>
        <w:rPr>
          <w:spacing w:val="-2"/>
          <w:u w:val="single"/>
        </w:rPr>
        <w:t> </w:t>
      </w:r>
      <w:r>
        <w:rPr>
          <w:u w:val="single"/>
        </w:rPr>
        <w:t>and</w:t>
      </w:r>
      <w:r>
        <w:rPr>
          <w:spacing w:val="-4"/>
          <w:u w:val="single"/>
        </w:rPr>
        <w:t> </w:t>
      </w:r>
      <w:r>
        <w:rPr>
          <w:u w:val="single"/>
        </w:rPr>
        <w:t>any</w:t>
      </w:r>
      <w:r>
        <w:rPr>
          <w:spacing w:val="-7"/>
          <w:u w:val="single"/>
        </w:rPr>
        <w:t> </w:t>
      </w:r>
      <w:r>
        <w:rPr>
          <w:u w:val="single"/>
        </w:rPr>
        <w:t>terms</w:t>
      </w:r>
      <w:r>
        <w:rPr>
          <w:spacing w:val="-3"/>
          <w:u w:val="single"/>
        </w:rPr>
        <w:t> </w:t>
      </w:r>
      <w:r>
        <w:rPr>
          <w:u w:val="single"/>
        </w:rPr>
        <w:t>associated</w:t>
      </w:r>
      <w:r>
        <w:rPr>
          <w:spacing w:val="-3"/>
          <w:u w:val="single"/>
        </w:rPr>
        <w:t> </w:t>
      </w:r>
      <w:r>
        <w:rPr>
          <w:u w:val="single"/>
        </w:rPr>
        <w:t>with</w:t>
      </w:r>
      <w:r>
        <w:rPr>
          <w:spacing w:val="-3"/>
          <w:u w:val="single"/>
        </w:rPr>
        <w:t> </w:t>
      </w:r>
      <w:r>
        <w:rPr>
          <w:u w:val="single"/>
        </w:rPr>
        <w:t>the</w:t>
      </w:r>
      <w:r>
        <w:rPr>
          <w:u w:val="none"/>
        </w:rPr>
        <w:t> </w:t>
      </w:r>
      <w:r>
        <w:rPr>
          <w:spacing w:val="-2"/>
          <w:u w:val="single"/>
        </w:rPr>
        <w:t>Equipment)</w:t>
      </w:r>
    </w:p>
    <w:p>
      <w:pPr>
        <w:pStyle w:val="BodyText"/>
        <w:spacing w:after="0"/>
        <w:jc w:val="center"/>
        <w:sectPr>
          <w:pgSz w:w="12240" w:h="15840"/>
          <w:pgMar w:top="1380" w:bottom="280" w:left="360" w:right="0"/>
        </w:sectPr>
      </w:pPr>
    </w:p>
    <w:p>
      <w:pPr>
        <w:spacing w:before="81"/>
        <w:ind w:left="5123" w:right="4759" w:firstLine="0"/>
        <w:jc w:val="center"/>
        <w:rPr>
          <w:b/>
          <w:sz w:val="24"/>
        </w:rPr>
      </w:pPr>
      <w:r>
        <w:rPr>
          <w:b/>
          <w:sz w:val="24"/>
          <w:u w:val="single"/>
        </w:rPr>
        <w:t>EXHIBIT</w:t>
      </w:r>
      <w:r>
        <w:rPr>
          <w:b/>
          <w:spacing w:val="-14"/>
          <w:sz w:val="24"/>
          <w:u w:val="single"/>
        </w:rPr>
        <w:t> </w:t>
      </w:r>
      <w:r>
        <w:rPr>
          <w:b/>
          <w:sz w:val="24"/>
          <w:u w:val="single"/>
        </w:rPr>
        <w:t>C</w:t>
      </w:r>
      <w:r>
        <w:rPr>
          <w:b/>
          <w:sz w:val="24"/>
          <w:u w:val="none"/>
        </w:rPr>
        <w:t> </w:t>
      </w:r>
      <w:r>
        <w:rPr>
          <w:b/>
          <w:spacing w:val="-2"/>
          <w:sz w:val="24"/>
          <w:u w:val="none"/>
        </w:rPr>
        <w:t>BUDGET</w:t>
      </w:r>
    </w:p>
    <w:p>
      <w:pPr>
        <w:spacing w:after="0"/>
        <w:jc w:val="center"/>
        <w:rPr>
          <w:b/>
          <w:sz w:val="24"/>
        </w:rPr>
        <w:sectPr>
          <w:pgSz w:w="12240" w:h="15840"/>
          <w:pgMar w:top="1640" w:bottom="280" w:left="360" w:right="0"/>
        </w:sectPr>
      </w:pPr>
    </w:p>
    <w:p>
      <w:pPr>
        <w:pStyle w:val="Heading2"/>
        <w:rPr>
          <w:u w:val="none"/>
        </w:rPr>
      </w:pPr>
      <w:r>
        <w:rPr>
          <w:u w:val="single"/>
        </w:rPr>
        <w:t>EXHIBIT</w:t>
      </w:r>
      <w:r>
        <w:rPr>
          <w:spacing w:val="-5"/>
          <w:u w:val="single"/>
        </w:rPr>
        <w:t> </w:t>
      </w:r>
      <w:r>
        <w:rPr>
          <w:spacing w:val="-10"/>
          <w:u w:val="single"/>
        </w:rPr>
        <w:t>D</w:t>
      </w:r>
    </w:p>
    <w:p>
      <w:pPr>
        <w:pStyle w:val="BodyText"/>
        <w:spacing w:before="246"/>
        <w:ind w:left="471"/>
        <w:jc w:val="center"/>
      </w:pPr>
      <w:r>
        <w:rPr/>
        <w:t>Administrative</w:t>
      </w:r>
      <w:r>
        <w:rPr>
          <w:spacing w:val="-2"/>
        </w:rPr>
        <w:t> </w:t>
      </w:r>
      <w:r>
        <w:rPr/>
        <w:t>&amp;</w:t>
      </w:r>
      <w:r>
        <w:rPr>
          <w:spacing w:val="-2"/>
        </w:rPr>
        <w:t> </w:t>
      </w:r>
      <w:r>
        <w:rPr/>
        <w:t>Study</w:t>
      </w:r>
      <w:r>
        <w:rPr>
          <w:spacing w:val="-6"/>
        </w:rPr>
        <w:t> </w:t>
      </w:r>
      <w:r>
        <w:rPr/>
        <w:t>Points</w:t>
      </w:r>
      <w:r>
        <w:rPr>
          <w:spacing w:val="-3"/>
        </w:rPr>
        <w:t> </w:t>
      </w:r>
      <w:r>
        <w:rPr/>
        <w:t>of</w:t>
      </w:r>
      <w:r>
        <w:rPr>
          <w:spacing w:val="-1"/>
        </w:rPr>
        <w:t> </w:t>
      </w:r>
      <w:r>
        <w:rPr>
          <w:spacing w:val="-2"/>
        </w:rPr>
        <w:t>Contact</w:t>
      </w:r>
    </w:p>
    <w:p>
      <w:pPr>
        <w:pStyle w:val="BodyText"/>
        <w:spacing w:before="67"/>
        <w:rPr>
          <w:sz w:val="20"/>
        </w:rPr>
      </w:pPr>
    </w:p>
    <w:tbl>
      <w:tblPr>
        <w:tblW w:w="0" w:type="auto"/>
        <w:jc w:val="left"/>
        <w:tblInd w:w="1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73"/>
        <w:gridCol w:w="1375"/>
        <w:gridCol w:w="3678"/>
      </w:tblGrid>
      <w:tr>
        <w:trPr>
          <w:trHeight w:val="568" w:hRule="atLeast"/>
        </w:trPr>
        <w:tc>
          <w:tcPr>
            <w:tcW w:w="4873" w:type="dxa"/>
            <w:tcBorders>
              <w:bottom w:val="single" w:sz="8" w:space="0" w:color="000000"/>
            </w:tcBorders>
          </w:tcPr>
          <w:p>
            <w:pPr>
              <w:pStyle w:val="TableParagraph"/>
              <w:tabs>
                <w:tab w:pos="2587" w:val="left" w:leader="none"/>
              </w:tabs>
              <w:spacing w:line="240" w:lineRule="auto" w:before="0"/>
              <w:ind w:left="1396"/>
              <w:rPr>
                <w:b/>
                <w:sz w:val="23"/>
              </w:rPr>
            </w:pPr>
            <w:r>
              <w:rPr>
                <w:b/>
                <w:spacing w:val="-2"/>
                <w:sz w:val="23"/>
              </w:rPr>
              <w:t>Company</w:t>
            </w:r>
            <w:r>
              <w:rPr>
                <w:b/>
                <w:sz w:val="23"/>
              </w:rPr>
              <w:tab/>
            </w:r>
            <w:r>
              <w:rPr>
                <w:b/>
                <w:spacing w:val="-2"/>
                <w:sz w:val="23"/>
              </w:rPr>
              <w:t>Contacts</w:t>
            </w:r>
          </w:p>
        </w:tc>
        <w:tc>
          <w:tcPr>
            <w:tcW w:w="1375" w:type="dxa"/>
            <w:tcBorders>
              <w:bottom w:val="single" w:sz="8" w:space="0" w:color="000000"/>
            </w:tcBorders>
          </w:tcPr>
          <w:p>
            <w:pPr>
              <w:pStyle w:val="TableParagraph"/>
              <w:spacing w:line="240" w:lineRule="auto" w:before="0"/>
              <w:rPr>
                <w:rFonts w:ascii="Times New Roman"/>
                <w:sz w:val="22"/>
              </w:rPr>
            </w:pPr>
          </w:p>
        </w:tc>
        <w:tc>
          <w:tcPr>
            <w:tcW w:w="3678" w:type="dxa"/>
            <w:tcBorders>
              <w:bottom w:val="single" w:sz="8" w:space="0" w:color="000000"/>
            </w:tcBorders>
          </w:tcPr>
          <w:p>
            <w:pPr>
              <w:pStyle w:val="TableParagraph"/>
              <w:spacing w:line="240" w:lineRule="auto" w:before="0"/>
              <w:ind w:left="542"/>
              <w:rPr>
                <w:b/>
                <w:sz w:val="23"/>
              </w:rPr>
            </w:pPr>
            <w:r>
              <w:rPr>
                <w:b/>
                <w:sz w:val="23"/>
              </w:rPr>
              <w:t>RF </w:t>
            </w:r>
            <w:r>
              <w:rPr>
                <w:b/>
                <w:spacing w:val="-2"/>
                <w:sz w:val="23"/>
              </w:rPr>
              <w:t>Contacts</w:t>
            </w:r>
          </w:p>
        </w:tc>
      </w:tr>
      <w:tr>
        <w:trPr>
          <w:trHeight w:val="315" w:hRule="atLeast"/>
        </w:trPr>
        <w:tc>
          <w:tcPr>
            <w:tcW w:w="4873" w:type="dxa"/>
            <w:tcBorders>
              <w:top w:val="single" w:sz="8" w:space="0" w:color="000000"/>
              <w:left w:val="single" w:sz="8" w:space="0" w:color="000000"/>
              <w:right w:val="single" w:sz="4" w:space="0" w:color="000000"/>
            </w:tcBorders>
          </w:tcPr>
          <w:p>
            <w:pPr>
              <w:pStyle w:val="TableParagraph"/>
              <w:spacing w:before="30"/>
              <w:ind w:left="107"/>
              <w:rPr>
                <w:b/>
                <w:sz w:val="23"/>
              </w:rPr>
            </w:pPr>
            <w:r>
              <w:rPr>
                <w:b/>
                <w:sz w:val="23"/>
              </w:rPr>
              <w:t>Business</w:t>
            </w:r>
            <w:r>
              <w:rPr>
                <w:b/>
                <w:spacing w:val="-2"/>
                <w:sz w:val="23"/>
              </w:rPr>
              <w:t> Contact:</w:t>
            </w:r>
          </w:p>
        </w:tc>
        <w:tc>
          <w:tcPr>
            <w:tcW w:w="5053" w:type="dxa"/>
            <w:gridSpan w:val="2"/>
            <w:tcBorders>
              <w:top w:val="single" w:sz="8" w:space="0" w:color="000000"/>
              <w:left w:val="single" w:sz="4" w:space="0" w:color="000000"/>
              <w:right w:val="single" w:sz="8" w:space="0" w:color="000000"/>
            </w:tcBorders>
          </w:tcPr>
          <w:p>
            <w:pPr>
              <w:pStyle w:val="TableParagraph"/>
              <w:spacing w:before="30"/>
              <w:ind w:left="112"/>
              <w:rPr>
                <w:b/>
                <w:sz w:val="23"/>
              </w:rPr>
            </w:pPr>
            <w:r>
              <w:rPr>
                <w:b/>
                <w:sz w:val="23"/>
              </w:rPr>
              <w:t>Business</w:t>
            </w:r>
            <w:r>
              <w:rPr>
                <w:b/>
                <w:spacing w:val="-2"/>
                <w:sz w:val="23"/>
              </w:rPr>
              <w:t> Contact:</w:t>
            </w:r>
          </w:p>
        </w:tc>
      </w:tr>
      <w:tr>
        <w:trPr>
          <w:trHeight w:val="300" w:hRule="atLeast"/>
        </w:trPr>
        <w:tc>
          <w:tcPr>
            <w:tcW w:w="4873" w:type="dxa"/>
            <w:tcBorders>
              <w:left w:val="single" w:sz="8" w:space="0" w:color="000000"/>
              <w:right w:val="single" w:sz="4" w:space="0" w:color="000000"/>
            </w:tcBorders>
          </w:tcPr>
          <w:p>
            <w:pPr>
              <w:pStyle w:val="TableParagraph"/>
              <w:ind w:left="107"/>
              <w:rPr>
                <w:sz w:val="23"/>
              </w:rPr>
            </w:pPr>
            <w:r>
              <w:rPr>
                <w:spacing w:val="-2"/>
                <w:sz w:val="23"/>
              </w:rPr>
              <w:t>Name:</w:t>
            </w:r>
          </w:p>
        </w:tc>
        <w:tc>
          <w:tcPr>
            <w:tcW w:w="1375" w:type="dxa"/>
            <w:tcBorders>
              <w:left w:val="single" w:sz="4" w:space="0" w:color="000000"/>
            </w:tcBorders>
          </w:tcPr>
          <w:p>
            <w:pPr>
              <w:pStyle w:val="TableParagraph"/>
              <w:ind w:left="112"/>
              <w:rPr>
                <w:sz w:val="23"/>
              </w:rPr>
            </w:pPr>
            <w:r>
              <w:rPr>
                <w:spacing w:val="-2"/>
                <w:sz w:val="23"/>
              </w:rPr>
              <w:t>Name:</w:t>
            </w:r>
          </w:p>
        </w:tc>
        <w:tc>
          <w:tcPr>
            <w:tcW w:w="3678" w:type="dxa"/>
            <w:tcBorders>
              <w:right w:val="single" w:sz="8" w:space="0" w:color="000000"/>
            </w:tcBorders>
          </w:tcPr>
          <w:p>
            <w:pPr>
              <w:pStyle w:val="TableParagraph"/>
              <w:spacing w:line="240" w:lineRule="auto" w:before="0"/>
              <w:rPr>
                <w:rFonts w:ascii="Times New Roman"/>
                <w:sz w:val="22"/>
              </w:rPr>
            </w:pPr>
          </w:p>
        </w:tc>
      </w:tr>
      <w:tr>
        <w:trPr>
          <w:trHeight w:val="300" w:hRule="atLeast"/>
        </w:trPr>
        <w:tc>
          <w:tcPr>
            <w:tcW w:w="4873" w:type="dxa"/>
            <w:tcBorders>
              <w:left w:val="single" w:sz="8" w:space="0" w:color="000000"/>
              <w:right w:val="single" w:sz="4" w:space="0" w:color="000000"/>
            </w:tcBorders>
          </w:tcPr>
          <w:p>
            <w:pPr>
              <w:pStyle w:val="TableParagraph"/>
              <w:ind w:left="107"/>
              <w:rPr>
                <w:sz w:val="23"/>
              </w:rPr>
            </w:pPr>
            <w:r>
              <w:rPr>
                <w:spacing w:val="-2"/>
                <w:sz w:val="23"/>
              </w:rPr>
              <w:t>Title:</w:t>
            </w:r>
          </w:p>
        </w:tc>
        <w:tc>
          <w:tcPr>
            <w:tcW w:w="1375" w:type="dxa"/>
            <w:tcBorders>
              <w:left w:val="single" w:sz="4" w:space="0" w:color="000000"/>
            </w:tcBorders>
          </w:tcPr>
          <w:p>
            <w:pPr>
              <w:pStyle w:val="TableParagraph"/>
              <w:ind w:left="112"/>
              <w:rPr>
                <w:sz w:val="23"/>
              </w:rPr>
            </w:pPr>
            <w:r>
              <w:rPr>
                <w:spacing w:val="-2"/>
                <w:sz w:val="23"/>
              </w:rPr>
              <w:t>Title:</w:t>
            </w:r>
          </w:p>
        </w:tc>
        <w:tc>
          <w:tcPr>
            <w:tcW w:w="3678" w:type="dxa"/>
            <w:tcBorders>
              <w:right w:val="single" w:sz="8" w:space="0" w:color="000000"/>
            </w:tcBorders>
          </w:tcPr>
          <w:p>
            <w:pPr>
              <w:pStyle w:val="TableParagraph"/>
              <w:ind w:left="173"/>
              <w:rPr>
                <w:sz w:val="23"/>
              </w:rPr>
            </w:pPr>
            <w:r>
              <w:rPr>
                <w:sz w:val="23"/>
              </w:rPr>
              <w:t>Contracts/Clinical</w:t>
            </w:r>
            <w:r>
              <w:rPr>
                <w:spacing w:val="-8"/>
                <w:sz w:val="23"/>
              </w:rPr>
              <w:t> </w:t>
            </w:r>
            <w:r>
              <w:rPr>
                <w:sz w:val="23"/>
              </w:rPr>
              <w:t>Trials</w:t>
            </w:r>
            <w:r>
              <w:rPr>
                <w:spacing w:val="-8"/>
                <w:sz w:val="23"/>
              </w:rPr>
              <w:t> </w:t>
            </w:r>
            <w:r>
              <w:rPr>
                <w:spacing w:val="-2"/>
                <w:sz w:val="23"/>
              </w:rPr>
              <w:t>Specialist</w:t>
            </w:r>
          </w:p>
        </w:tc>
      </w:tr>
      <w:tr>
        <w:trPr>
          <w:trHeight w:val="300" w:hRule="atLeast"/>
        </w:trPr>
        <w:tc>
          <w:tcPr>
            <w:tcW w:w="4873" w:type="dxa"/>
            <w:tcBorders>
              <w:left w:val="single" w:sz="8" w:space="0" w:color="000000"/>
              <w:right w:val="single" w:sz="4" w:space="0" w:color="000000"/>
            </w:tcBorders>
          </w:tcPr>
          <w:p>
            <w:pPr>
              <w:pStyle w:val="TableParagraph"/>
              <w:ind w:left="107"/>
              <w:rPr>
                <w:sz w:val="23"/>
              </w:rPr>
            </w:pPr>
            <w:r>
              <w:rPr>
                <w:spacing w:val="-2"/>
                <w:sz w:val="23"/>
              </w:rPr>
              <w:t>Address:</w:t>
            </w:r>
          </w:p>
        </w:tc>
        <w:tc>
          <w:tcPr>
            <w:tcW w:w="1375" w:type="dxa"/>
            <w:tcBorders>
              <w:left w:val="single" w:sz="4" w:space="0" w:color="000000"/>
            </w:tcBorders>
          </w:tcPr>
          <w:p>
            <w:pPr>
              <w:pStyle w:val="TableParagraph"/>
              <w:ind w:left="112"/>
              <w:rPr>
                <w:sz w:val="23"/>
              </w:rPr>
            </w:pPr>
            <w:r>
              <w:rPr>
                <w:spacing w:val="-2"/>
                <w:sz w:val="23"/>
              </w:rPr>
              <w:t>Address:</w:t>
            </w:r>
          </w:p>
        </w:tc>
        <w:tc>
          <w:tcPr>
            <w:tcW w:w="3678" w:type="dxa"/>
            <w:tcBorders>
              <w:right w:val="single" w:sz="8" w:space="0" w:color="000000"/>
            </w:tcBorders>
          </w:tcPr>
          <w:p>
            <w:pPr>
              <w:pStyle w:val="TableParagraph"/>
              <w:ind w:left="173"/>
              <w:rPr>
                <w:sz w:val="23"/>
              </w:rPr>
            </w:pPr>
            <w:r>
              <w:rPr>
                <w:sz w:val="23"/>
              </w:rPr>
              <w:t>Stony</w:t>
            </w:r>
            <w:r>
              <w:rPr>
                <w:spacing w:val="-3"/>
                <w:sz w:val="23"/>
              </w:rPr>
              <w:t> </w:t>
            </w:r>
            <w:r>
              <w:rPr>
                <w:sz w:val="23"/>
              </w:rPr>
              <w:t>Brook</w:t>
            </w:r>
            <w:r>
              <w:rPr>
                <w:spacing w:val="-2"/>
                <w:sz w:val="23"/>
              </w:rPr>
              <w:t> University</w:t>
            </w:r>
          </w:p>
        </w:tc>
      </w:tr>
      <w:tr>
        <w:trPr>
          <w:trHeight w:val="300" w:hRule="atLeast"/>
        </w:trPr>
        <w:tc>
          <w:tcPr>
            <w:tcW w:w="4873" w:type="dxa"/>
            <w:tcBorders>
              <w:left w:val="single" w:sz="8" w:space="0" w:color="000000"/>
              <w:right w:val="single" w:sz="4" w:space="0" w:color="000000"/>
            </w:tcBorders>
          </w:tcPr>
          <w:p>
            <w:pPr>
              <w:pStyle w:val="TableParagraph"/>
              <w:spacing w:line="240" w:lineRule="auto" w:before="0"/>
              <w:rPr>
                <w:rFonts w:ascii="Times New Roman"/>
                <w:sz w:val="22"/>
              </w:rPr>
            </w:pPr>
          </w:p>
        </w:tc>
        <w:tc>
          <w:tcPr>
            <w:tcW w:w="1375" w:type="dxa"/>
            <w:tcBorders>
              <w:left w:val="single" w:sz="4" w:space="0" w:color="000000"/>
            </w:tcBorders>
          </w:tcPr>
          <w:p>
            <w:pPr>
              <w:pStyle w:val="TableParagraph"/>
              <w:spacing w:line="240" w:lineRule="auto" w:before="0"/>
              <w:rPr>
                <w:rFonts w:ascii="Times New Roman"/>
                <w:sz w:val="22"/>
              </w:rPr>
            </w:pPr>
          </w:p>
        </w:tc>
        <w:tc>
          <w:tcPr>
            <w:tcW w:w="3678" w:type="dxa"/>
            <w:tcBorders>
              <w:right w:val="single" w:sz="8" w:space="0" w:color="000000"/>
            </w:tcBorders>
          </w:tcPr>
          <w:p>
            <w:pPr>
              <w:pStyle w:val="TableParagraph"/>
              <w:ind w:left="173"/>
              <w:rPr>
                <w:sz w:val="23"/>
              </w:rPr>
            </w:pPr>
            <w:r>
              <w:rPr>
                <w:sz w:val="23"/>
              </w:rPr>
              <w:t>Office</w:t>
            </w:r>
            <w:r>
              <w:rPr>
                <w:spacing w:val="-4"/>
                <w:sz w:val="23"/>
              </w:rPr>
              <w:t> </w:t>
            </w:r>
            <w:r>
              <w:rPr>
                <w:sz w:val="23"/>
              </w:rPr>
              <w:t>of</w:t>
            </w:r>
            <w:r>
              <w:rPr>
                <w:spacing w:val="-3"/>
                <w:sz w:val="23"/>
              </w:rPr>
              <w:t> </w:t>
            </w:r>
            <w:r>
              <w:rPr>
                <w:sz w:val="23"/>
              </w:rPr>
              <w:t>Sponsored</w:t>
            </w:r>
            <w:r>
              <w:rPr>
                <w:spacing w:val="-2"/>
                <w:sz w:val="23"/>
              </w:rPr>
              <w:t> Programs</w:t>
            </w:r>
          </w:p>
        </w:tc>
      </w:tr>
      <w:tr>
        <w:trPr>
          <w:trHeight w:val="300" w:hRule="atLeast"/>
        </w:trPr>
        <w:tc>
          <w:tcPr>
            <w:tcW w:w="4873" w:type="dxa"/>
            <w:tcBorders>
              <w:left w:val="single" w:sz="8" w:space="0" w:color="000000"/>
              <w:right w:val="single" w:sz="4" w:space="0" w:color="000000"/>
            </w:tcBorders>
          </w:tcPr>
          <w:p>
            <w:pPr>
              <w:pStyle w:val="TableParagraph"/>
              <w:spacing w:line="240" w:lineRule="auto" w:before="0"/>
              <w:rPr>
                <w:rFonts w:ascii="Times New Roman"/>
                <w:sz w:val="22"/>
              </w:rPr>
            </w:pPr>
          </w:p>
        </w:tc>
        <w:tc>
          <w:tcPr>
            <w:tcW w:w="1375" w:type="dxa"/>
            <w:tcBorders>
              <w:left w:val="single" w:sz="4" w:space="0" w:color="000000"/>
            </w:tcBorders>
          </w:tcPr>
          <w:p>
            <w:pPr>
              <w:pStyle w:val="TableParagraph"/>
              <w:spacing w:line="240" w:lineRule="auto" w:before="0"/>
              <w:rPr>
                <w:rFonts w:ascii="Times New Roman"/>
                <w:sz w:val="22"/>
              </w:rPr>
            </w:pPr>
          </w:p>
        </w:tc>
        <w:tc>
          <w:tcPr>
            <w:tcW w:w="3678" w:type="dxa"/>
            <w:tcBorders>
              <w:right w:val="single" w:sz="8" w:space="0" w:color="000000"/>
            </w:tcBorders>
          </w:tcPr>
          <w:p>
            <w:pPr>
              <w:pStyle w:val="TableParagraph"/>
              <w:ind w:left="173"/>
              <w:rPr>
                <w:sz w:val="23"/>
              </w:rPr>
            </w:pPr>
            <w:r>
              <w:rPr>
                <w:sz w:val="23"/>
              </w:rPr>
              <w:t>W5510</w:t>
            </w:r>
            <w:r>
              <w:rPr>
                <w:spacing w:val="-4"/>
                <w:sz w:val="23"/>
              </w:rPr>
              <w:t> </w:t>
            </w:r>
            <w:r>
              <w:rPr>
                <w:sz w:val="23"/>
              </w:rPr>
              <w:t>Melville</w:t>
            </w:r>
            <w:r>
              <w:rPr>
                <w:spacing w:val="-2"/>
                <w:sz w:val="23"/>
              </w:rPr>
              <w:t> Library</w:t>
            </w:r>
          </w:p>
        </w:tc>
      </w:tr>
      <w:tr>
        <w:trPr>
          <w:trHeight w:val="300" w:hRule="atLeast"/>
        </w:trPr>
        <w:tc>
          <w:tcPr>
            <w:tcW w:w="4873" w:type="dxa"/>
            <w:tcBorders>
              <w:left w:val="single" w:sz="8" w:space="0" w:color="000000"/>
              <w:right w:val="single" w:sz="4" w:space="0" w:color="000000"/>
            </w:tcBorders>
          </w:tcPr>
          <w:p>
            <w:pPr>
              <w:pStyle w:val="TableParagraph"/>
              <w:spacing w:line="240" w:lineRule="auto" w:before="0"/>
              <w:rPr>
                <w:rFonts w:ascii="Times New Roman"/>
                <w:sz w:val="22"/>
              </w:rPr>
            </w:pPr>
          </w:p>
        </w:tc>
        <w:tc>
          <w:tcPr>
            <w:tcW w:w="1375" w:type="dxa"/>
            <w:tcBorders>
              <w:left w:val="single" w:sz="4" w:space="0" w:color="000000"/>
            </w:tcBorders>
          </w:tcPr>
          <w:p>
            <w:pPr>
              <w:pStyle w:val="TableParagraph"/>
              <w:spacing w:line="240" w:lineRule="auto" w:before="0"/>
              <w:rPr>
                <w:rFonts w:ascii="Times New Roman"/>
                <w:sz w:val="22"/>
              </w:rPr>
            </w:pPr>
          </w:p>
        </w:tc>
        <w:tc>
          <w:tcPr>
            <w:tcW w:w="3678" w:type="dxa"/>
            <w:tcBorders>
              <w:right w:val="single" w:sz="8" w:space="0" w:color="000000"/>
            </w:tcBorders>
          </w:tcPr>
          <w:p>
            <w:pPr>
              <w:pStyle w:val="TableParagraph"/>
              <w:ind w:left="173"/>
              <w:rPr>
                <w:sz w:val="23"/>
              </w:rPr>
            </w:pPr>
            <w:r>
              <w:rPr>
                <w:sz w:val="23"/>
              </w:rPr>
              <w:t>Stony</w:t>
            </w:r>
            <w:r>
              <w:rPr>
                <w:spacing w:val="-4"/>
                <w:sz w:val="23"/>
              </w:rPr>
              <w:t> </w:t>
            </w:r>
            <w:r>
              <w:rPr>
                <w:sz w:val="23"/>
              </w:rPr>
              <w:t>Brook,</w:t>
            </w:r>
            <w:r>
              <w:rPr>
                <w:spacing w:val="-4"/>
                <w:sz w:val="23"/>
              </w:rPr>
              <w:t> </w:t>
            </w:r>
            <w:r>
              <w:rPr>
                <w:sz w:val="23"/>
              </w:rPr>
              <w:t>NY</w:t>
            </w:r>
            <w:r>
              <w:rPr>
                <w:spacing w:val="-3"/>
                <w:sz w:val="23"/>
              </w:rPr>
              <w:t> </w:t>
            </w:r>
            <w:r>
              <w:rPr>
                <w:sz w:val="23"/>
              </w:rPr>
              <w:t>11794-</w:t>
            </w:r>
            <w:r>
              <w:rPr>
                <w:spacing w:val="-4"/>
                <w:sz w:val="23"/>
              </w:rPr>
              <w:t>3362</w:t>
            </w:r>
          </w:p>
        </w:tc>
      </w:tr>
      <w:tr>
        <w:trPr>
          <w:trHeight w:val="300" w:hRule="atLeast"/>
        </w:trPr>
        <w:tc>
          <w:tcPr>
            <w:tcW w:w="4873" w:type="dxa"/>
            <w:tcBorders>
              <w:left w:val="single" w:sz="8" w:space="0" w:color="000000"/>
              <w:right w:val="single" w:sz="4" w:space="0" w:color="000000"/>
            </w:tcBorders>
          </w:tcPr>
          <w:p>
            <w:pPr>
              <w:pStyle w:val="TableParagraph"/>
              <w:ind w:left="107"/>
              <w:rPr>
                <w:sz w:val="23"/>
              </w:rPr>
            </w:pPr>
            <w:r>
              <w:rPr>
                <w:spacing w:val="-2"/>
                <w:sz w:val="23"/>
              </w:rPr>
              <w:t>Telephone:</w:t>
            </w:r>
          </w:p>
        </w:tc>
        <w:tc>
          <w:tcPr>
            <w:tcW w:w="1375" w:type="dxa"/>
            <w:tcBorders>
              <w:left w:val="single" w:sz="4" w:space="0" w:color="000000"/>
            </w:tcBorders>
          </w:tcPr>
          <w:p>
            <w:pPr>
              <w:pStyle w:val="TableParagraph"/>
              <w:ind w:left="112"/>
              <w:rPr>
                <w:sz w:val="23"/>
              </w:rPr>
            </w:pPr>
            <w:r>
              <w:rPr>
                <w:spacing w:val="-2"/>
                <w:sz w:val="23"/>
              </w:rPr>
              <w:t>Telephone:</w:t>
            </w:r>
          </w:p>
        </w:tc>
        <w:tc>
          <w:tcPr>
            <w:tcW w:w="3678" w:type="dxa"/>
            <w:tcBorders>
              <w:right w:val="single" w:sz="8" w:space="0" w:color="000000"/>
            </w:tcBorders>
          </w:tcPr>
          <w:p>
            <w:pPr>
              <w:pStyle w:val="TableParagraph"/>
              <w:ind w:left="173"/>
              <w:rPr>
                <w:sz w:val="23"/>
              </w:rPr>
            </w:pPr>
            <w:r>
              <w:rPr>
                <w:spacing w:val="-2"/>
                <w:sz w:val="23"/>
              </w:rPr>
              <w:t>631-632-4402/9949</w:t>
            </w:r>
          </w:p>
        </w:tc>
      </w:tr>
      <w:tr>
        <w:trPr>
          <w:trHeight w:val="299" w:hRule="atLeast"/>
        </w:trPr>
        <w:tc>
          <w:tcPr>
            <w:tcW w:w="4873" w:type="dxa"/>
            <w:tcBorders>
              <w:left w:val="single" w:sz="8" w:space="0" w:color="000000"/>
              <w:right w:val="single" w:sz="4" w:space="0" w:color="000000"/>
            </w:tcBorders>
          </w:tcPr>
          <w:p>
            <w:pPr>
              <w:pStyle w:val="TableParagraph"/>
              <w:ind w:left="107"/>
              <w:rPr>
                <w:sz w:val="23"/>
              </w:rPr>
            </w:pPr>
            <w:r>
              <w:rPr>
                <w:spacing w:val="-4"/>
                <w:sz w:val="23"/>
              </w:rPr>
              <w:t>Fax:</w:t>
            </w:r>
          </w:p>
        </w:tc>
        <w:tc>
          <w:tcPr>
            <w:tcW w:w="1375" w:type="dxa"/>
            <w:tcBorders>
              <w:left w:val="single" w:sz="4" w:space="0" w:color="000000"/>
            </w:tcBorders>
          </w:tcPr>
          <w:p>
            <w:pPr>
              <w:pStyle w:val="TableParagraph"/>
              <w:ind w:left="112"/>
              <w:rPr>
                <w:sz w:val="23"/>
              </w:rPr>
            </w:pPr>
            <w:r>
              <w:rPr>
                <w:spacing w:val="-4"/>
                <w:sz w:val="23"/>
              </w:rPr>
              <w:t>Fax:</w:t>
            </w:r>
          </w:p>
        </w:tc>
        <w:tc>
          <w:tcPr>
            <w:tcW w:w="3678" w:type="dxa"/>
            <w:tcBorders>
              <w:right w:val="single" w:sz="8" w:space="0" w:color="000000"/>
            </w:tcBorders>
          </w:tcPr>
          <w:p>
            <w:pPr>
              <w:pStyle w:val="TableParagraph"/>
              <w:ind w:left="173"/>
              <w:rPr>
                <w:sz w:val="23"/>
              </w:rPr>
            </w:pPr>
            <w:r>
              <w:rPr>
                <w:spacing w:val="-2"/>
                <w:sz w:val="23"/>
              </w:rPr>
              <w:t>631-632-</w:t>
            </w:r>
            <w:r>
              <w:rPr>
                <w:spacing w:val="-4"/>
                <w:sz w:val="23"/>
              </w:rPr>
              <w:t>6963</w:t>
            </w:r>
          </w:p>
        </w:tc>
      </w:tr>
      <w:tr>
        <w:trPr>
          <w:trHeight w:val="284" w:hRule="atLeast"/>
        </w:trPr>
        <w:tc>
          <w:tcPr>
            <w:tcW w:w="4873" w:type="dxa"/>
            <w:tcBorders>
              <w:left w:val="single" w:sz="8" w:space="0" w:color="000000"/>
              <w:bottom w:val="single" w:sz="4" w:space="0" w:color="000000"/>
              <w:right w:val="single" w:sz="4" w:space="0" w:color="000000"/>
            </w:tcBorders>
          </w:tcPr>
          <w:p>
            <w:pPr>
              <w:pStyle w:val="TableParagraph"/>
              <w:spacing w:line="249" w:lineRule="exact"/>
              <w:ind w:left="107"/>
              <w:rPr>
                <w:sz w:val="23"/>
              </w:rPr>
            </w:pPr>
            <w:r>
              <w:rPr>
                <w:spacing w:val="-2"/>
                <w:sz w:val="23"/>
              </w:rPr>
              <w:t>Email:</w:t>
            </w:r>
          </w:p>
        </w:tc>
        <w:tc>
          <w:tcPr>
            <w:tcW w:w="1375" w:type="dxa"/>
            <w:tcBorders>
              <w:left w:val="single" w:sz="4" w:space="0" w:color="000000"/>
              <w:bottom w:val="single" w:sz="4" w:space="0" w:color="000000"/>
            </w:tcBorders>
          </w:tcPr>
          <w:p>
            <w:pPr>
              <w:pStyle w:val="TableParagraph"/>
              <w:spacing w:line="249" w:lineRule="exact"/>
              <w:ind w:left="112"/>
              <w:rPr>
                <w:sz w:val="23"/>
              </w:rPr>
            </w:pPr>
            <w:r>
              <w:rPr>
                <w:spacing w:val="-2"/>
                <w:sz w:val="23"/>
              </w:rPr>
              <w:t>Email:</w:t>
            </w:r>
          </w:p>
        </w:tc>
        <w:tc>
          <w:tcPr>
            <w:tcW w:w="3678" w:type="dxa"/>
            <w:tcBorders>
              <w:bottom w:val="single" w:sz="4" w:space="0" w:color="000000"/>
              <w:right w:val="single" w:sz="8" w:space="0" w:color="000000"/>
            </w:tcBorders>
          </w:tcPr>
          <w:p>
            <w:pPr>
              <w:pStyle w:val="TableParagraph"/>
              <w:spacing w:line="249" w:lineRule="exact"/>
              <w:ind w:left="173"/>
              <w:rPr>
                <w:sz w:val="23"/>
              </w:rPr>
            </w:pPr>
            <w:hyperlink r:id="rId6">
              <w:r>
                <w:rPr>
                  <w:color w:val="0000FF"/>
                  <w:spacing w:val="-2"/>
                  <w:sz w:val="23"/>
                  <w:u w:val="single" w:color="0000FF"/>
                </w:rPr>
                <w:t>Osp_contracts@stonybrook.edu</w:t>
              </w:r>
            </w:hyperlink>
          </w:p>
        </w:tc>
      </w:tr>
      <w:tr>
        <w:trPr>
          <w:trHeight w:val="315" w:hRule="atLeast"/>
        </w:trPr>
        <w:tc>
          <w:tcPr>
            <w:tcW w:w="4873" w:type="dxa"/>
            <w:tcBorders>
              <w:top w:val="single" w:sz="4" w:space="0" w:color="000000"/>
              <w:left w:val="single" w:sz="8" w:space="0" w:color="000000"/>
              <w:right w:val="single" w:sz="4" w:space="0" w:color="000000"/>
            </w:tcBorders>
          </w:tcPr>
          <w:p>
            <w:pPr>
              <w:pStyle w:val="TableParagraph"/>
              <w:spacing w:before="31"/>
              <w:ind w:left="107"/>
              <w:rPr>
                <w:b/>
                <w:sz w:val="23"/>
              </w:rPr>
            </w:pPr>
            <w:r>
              <w:rPr>
                <w:b/>
                <w:sz w:val="23"/>
              </w:rPr>
              <w:t>Technical</w:t>
            </w:r>
            <w:r>
              <w:rPr>
                <w:b/>
                <w:spacing w:val="-7"/>
                <w:sz w:val="23"/>
              </w:rPr>
              <w:t> </w:t>
            </w:r>
            <w:r>
              <w:rPr>
                <w:b/>
                <w:spacing w:val="-2"/>
                <w:sz w:val="23"/>
              </w:rPr>
              <w:t>Contact:</w:t>
            </w:r>
          </w:p>
        </w:tc>
        <w:tc>
          <w:tcPr>
            <w:tcW w:w="5053" w:type="dxa"/>
            <w:gridSpan w:val="2"/>
            <w:tcBorders>
              <w:top w:val="single" w:sz="4" w:space="0" w:color="000000"/>
              <w:left w:val="single" w:sz="4" w:space="0" w:color="000000"/>
              <w:right w:val="single" w:sz="8" w:space="0" w:color="000000"/>
            </w:tcBorders>
          </w:tcPr>
          <w:p>
            <w:pPr>
              <w:pStyle w:val="TableParagraph"/>
              <w:spacing w:before="31"/>
              <w:ind w:left="112"/>
              <w:rPr>
                <w:b/>
                <w:sz w:val="23"/>
              </w:rPr>
            </w:pPr>
            <w:r>
              <w:rPr>
                <w:b/>
                <w:sz w:val="23"/>
              </w:rPr>
              <w:t>Technical</w:t>
            </w:r>
            <w:r>
              <w:rPr>
                <w:b/>
                <w:spacing w:val="-7"/>
                <w:sz w:val="23"/>
              </w:rPr>
              <w:t> </w:t>
            </w:r>
            <w:r>
              <w:rPr>
                <w:b/>
                <w:spacing w:val="-2"/>
                <w:sz w:val="23"/>
              </w:rPr>
              <w:t>Contact:</w:t>
            </w:r>
          </w:p>
        </w:tc>
      </w:tr>
      <w:tr>
        <w:trPr>
          <w:trHeight w:val="300" w:hRule="atLeast"/>
        </w:trPr>
        <w:tc>
          <w:tcPr>
            <w:tcW w:w="4873" w:type="dxa"/>
            <w:tcBorders>
              <w:left w:val="single" w:sz="8" w:space="0" w:color="000000"/>
              <w:right w:val="single" w:sz="4" w:space="0" w:color="000000"/>
            </w:tcBorders>
          </w:tcPr>
          <w:p>
            <w:pPr>
              <w:pStyle w:val="TableParagraph"/>
              <w:ind w:left="107"/>
              <w:rPr>
                <w:sz w:val="23"/>
              </w:rPr>
            </w:pPr>
            <w:r>
              <w:rPr>
                <w:spacing w:val="-2"/>
                <w:sz w:val="23"/>
              </w:rPr>
              <w:t>Name:</w:t>
            </w:r>
          </w:p>
        </w:tc>
        <w:tc>
          <w:tcPr>
            <w:tcW w:w="1375" w:type="dxa"/>
            <w:tcBorders>
              <w:left w:val="single" w:sz="4" w:space="0" w:color="000000"/>
            </w:tcBorders>
          </w:tcPr>
          <w:p>
            <w:pPr>
              <w:pStyle w:val="TableParagraph"/>
              <w:ind w:left="112"/>
              <w:rPr>
                <w:sz w:val="23"/>
              </w:rPr>
            </w:pPr>
            <w:r>
              <w:rPr>
                <w:spacing w:val="-2"/>
                <w:sz w:val="23"/>
              </w:rPr>
              <w:t>Name:</w:t>
            </w:r>
          </w:p>
        </w:tc>
        <w:tc>
          <w:tcPr>
            <w:tcW w:w="3678" w:type="dxa"/>
            <w:tcBorders>
              <w:right w:val="single" w:sz="8" w:space="0" w:color="000000"/>
            </w:tcBorders>
          </w:tcPr>
          <w:p>
            <w:pPr>
              <w:pStyle w:val="TableParagraph"/>
              <w:spacing w:line="240" w:lineRule="auto" w:before="0"/>
              <w:rPr>
                <w:rFonts w:ascii="Times New Roman"/>
                <w:sz w:val="22"/>
              </w:rPr>
            </w:pPr>
          </w:p>
        </w:tc>
      </w:tr>
      <w:tr>
        <w:trPr>
          <w:trHeight w:val="286" w:hRule="atLeast"/>
        </w:trPr>
        <w:tc>
          <w:tcPr>
            <w:tcW w:w="4873" w:type="dxa"/>
            <w:tcBorders>
              <w:left w:val="single" w:sz="8" w:space="0" w:color="000000"/>
              <w:right w:val="single" w:sz="4" w:space="0" w:color="000000"/>
            </w:tcBorders>
          </w:tcPr>
          <w:p>
            <w:pPr>
              <w:pStyle w:val="TableParagraph"/>
              <w:spacing w:line="251" w:lineRule="exact"/>
              <w:ind w:left="107"/>
              <w:rPr>
                <w:sz w:val="23"/>
              </w:rPr>
            </w:pPr>
            <w:r>
              <w:rPr>
                <w:spacing w:val="-2"/>
                <w:sz w:val="23"/>
              </w:rPr>
              <w:t>Title:</w:t>
            </w:r>
          </w:p>
        </w:tc>
        <w:tc>
          <w:tcPr>
            <w:tcW w:w="1375" w:type="dxa"/>
            <w:tcBorders>
              <w:left w:val="single" w:sz="4" w:space="0" w:color="000000"/>
            </w:tcBorders>
          </w:tcPr>
          <w:p>
            <w:pPr>
              <w:pStyle w:val="TableParagraph"/>
              <w:spacing w:line="251" w:lineRule="exact"/>
              <w:ind w:left="112"/>
              <w:rPr>
                <w:sz w:val="23"/>
              </w:rPr>
            </w:pPr>
            <w:r>
              <w:rPr>
                <w:spacing w:val="-2"/>
                <w:sz w:val="23"/>
              </w:rPr>
              <w:t>Title:</w:t>
            </w:r>
          </w:p>
        </w:tc>
        <w:tc>
          <w:tcPr>
            <w:tcW w:w="3678" w:type="dxa"/>
            <w:tcBorders>
              <w:right w:val="single" w:sz="8" w:space="0" w:color="000000"/>
            </w:tcBorders>
          </w:tcPr>
          <w:p>
            <w:pPr>
              <w:pStyle w:val="TableParagraph"/>
              <w:spacing w:line="240" w:lineRule="auto" w:before="0"/>
              <w:rPr>
                <w:rFonts w:ascii="Times New Roman"/>
                <w:sz w:val="20"/>
              </w:rPr>
            </w:pPr>
          </w:p>
        </w:tc>
      </w:tr>
      <w:tr>
        <w:trPr>
          <w:trHeight w:val="300" w:hRule="atLeast"/>
        </w:trPr>
        <w:tc>
          <w:tcPr>
            <w:tcW w:w="4873" w:type="dxa"/>
            <w:tcBorders>
              <w:left w:val="single" w:sz="8" w:space="0" w:color="000000"/>
              <w:right w:val="single" w:sz="4" w:space="0" w:color="000000"/>
            </w:tcBorders>
          </w:tcPr>
          <w:p>
            <w:pPr>
              <w:pStyle w:val="TableParagraph"/>
              <w:spacing w:line="251" w:lineRule="exact" w:before="28"/>
              <w:ind w:left="107"/>
              <w:rPr>
                <w:sz w:val="23"/>
              </w:rPr>
            </w:pPr>
            <w:r>
              <w:rPr>
                <w:spacing w:val="-2"/>
                <w:sz w:val="23"/>
              </w:rPr>
              <w:t>Address:</w:t>
            </w:r>
          </w:p>
        </w:tc>
        <w:tc>
          <w:tcPr>
            <w:tcW w:w="5053" w:type="dxa"/>
            <w:gridSpan w:val="2"/>
            <w:tcBorders>
              <w:left w:val="single" w:sz="4" w:space="0" w:color="000000"/>
            </w:tcBorders>
          </w:tcPr>
          <w:p>
            <w:pPr>
              <w:pStyle w:val="TableParagraph"/>
              <w:spacing w:line="251" w:lineRule="exact" w:before="28"/>
              <w:ind w:left="112"/>
              <w:rPr>
                <w:sz w:val="23"/>
              </w:rPr>
            </w:pPr>
            <w:r>
              <w:rPr>
                <w:spacing w:val="-2"/>
                <w:sz w:val="23"/>
              </w:rPr>
              <w:t>Address:</w:t>
            </w:r>
          </w:p>
        </w:tc>
      </w:tr>
      <w:tr>
        <w:trPr>
          <w:trHeight w:val="1213" w:hRule="atLeast"/>
        </w:trPr>
        <w:tc>
          <w:tcPr>
            <w:tcW w:w="4873" w:type="dxa"/>
            <w:tcBorders>
              <w:left w:val="single" w:sz="8" w:space="0" w:color="000000"/>
              <w:right w:val="single" w:sz="4" w:space="0" w:color="000000"/>
            </w:tcBorders>
          </w:tcPr>
          <w:p>
            <w:pPr>
              <w:pStyle w:val="TableParagraph"/>
              <w:spacing w:line="240" w:lineRule="auto" w:before="0"/>
              <w:rPr>
                <w:sz w:val="23"/>
              </w:rPr>
            </w:pPr>
          </w:p>
          <w:p>
            <w:pPr>
              <w:pStyle w:val="TableParagraph"/>
              <w:spacing w:line="240" w:lineRule="auto" w:before="0"/>
              <w:rPr>
                <w:sz w:val="23"/>
              </w:rPr>
            </w:pPr>
          </w:p>
          <w:p>
            <w:pPr>
              <w:pStyle w:val="TableParagraph"/>
              <w:spacing w:line="240" w:lineRule="auto" w:before="120"/>
              <w:rPr>
                <w:sz w:val="23"/>
              </w:rPr>
            </w:pPr>
          </w:p>
          <w:p>
            <w:pPr>
              <w:pStyle w:val="TableParagraph"/>
              <w:spacing w:before="0"/>
              <w:ind w:left="107"/>
              <w:rPr>
                <w:sz w:val="23"/>
              </w:rPr>
            </w:pPr>
            <w:r>
              <w:rPr>
                <w:spacing w:val="-2"/>
                <w:sz w:val="23"/>
              </w:rPr>
              <w:t>Telephone:</w:t>
            </w:r>
          </w:p>
        </w:tc>
        <w:tc>
          <w:tcPr>
            <w:tcW w:w="1375" w:type="dxa"/>
            <w:tcBorders>
              <w:left w:val="single" w:sz="4" w:space="0" w:color="000000"/>
            </w:tcBorders>
          </w:tcPr>
          <w:p>
            <w:pPr>
              <w:pStyle w:val="TableParagraph"/>
              <w:spacing w:line="240" w:lineRule="auto" w:before="0"/>
              <w:rPr>
                <w:sz w:val="23"/>
              </w:rPr>
            </w:pPr>
          </w:p>
          <w:p>
            <w:pPr>
              <w:pStyle w:val="TableParagraph"/>
              <w:spacing w:line="240" w:lineRule="auto" w:before="0"/>
              <w:rPr>
                <w:sz w:val="23"/>
              </w:rPr>
            </w:pPr>
          </w:p>
          <w:p>
            <w:pPr>
              <w:pStyle w:val="TableParagraph"/>
              <w:spacing w:line="240" w:lineRule="auto" w:before="120"/>
              <w:rPr>
                <w:sz w:val="23"/>
              </w:rPr>
            </w:pPr>
          </w:p>
          <w:p>
            <w:pPr>
              <w:pStyle w:val="TableParagraph"/>
              <w:spacing w:before="0"/>
              <w:ind w:left="112"/>
              <w:rPr>
                <w:sz w:val="23"/>
              </w:rPr>
            </w:pPr>
            <w:r>
              <w:rPr>
                <w:spacing w:val="-2"/>
                <w:sz w:val="23"/>
              </w:rPr>
              <w:t>Telephone:</w:t>
            </w:r>
          </w:p>
        </w:tc>
        <w:tc>
          <w:tcPr>
            <w:tcW w:w="3678" w:type="dxa"/>
            <w:tcBorders>
              <w:right w:val="single" w:sz="8" w:space="0" w:color="000000"/>
            </w:tcBorders>
          </w:tcPr>
          <w:p>
            <w:pPr>
              <w:pStyle w:val="TableParagraph"/>
              <w:spacing w:line="240" w:lineRule="auto" w:before="0"/>
              <w:rPr>
                <w:rFonts w:ascii="Times New Roman"/>
                <w:sz w:val="22"/>
              </w:rPr>
            </w:pPr>
          </w:p>
        </w:tc>
      </w:tr>
      <w:tr>
        <w:trPr>
          <w:trHeight w:val="300" w:hRule="atLeast"/>
        </w:trPr>
        <w:tc>
          <w:tcPr>
            <w:tcW w:w="4873" w:type="dxa"/>
            <w:tcBorders>
              <w:left w:val="single" w:sz="8" w:space="0" w:color="000000"/>
              <w:right w:val="single" w:sz="4" w:space="0" w:color="000000"/>
            </w:tcBorders>
          </w:tcPr>
          <w:p>
            <w:pPr>
              <w:pStyle w:val="TableParagraph"/>
              <w:ind w:left="107"/>
              <w:rPr>
                <w:sz w:val="23"/>
              </w:rPr>
            </w:pPr>
            <w:r>
              <w:rPr>
                <w:spacing w:val="-4"/>
                <w:sz w:val="23"/>
              </w:rPr>
              <w:t>Fax:</w:t>
            </w:r>
          </w:p>
        </w:tc>
        <w:tc>
          <w:tcPr>
            <w:tcW w:w="1375" w:type="dxa"/>
            <w:tcBorders>
              <w:left w:val="single" w:sz="4" w:space="0" w:color="000000"/>
            </w:tcBorders>
          </w:tcPr>
          <w:p>
            <w:pPr>
              <w:pStyle w:val="TableParagraph"/>
              <w:ind w:left="112"/>
              <w:rPr>
                <w:sz w:val="23"/>
              </w:rPr>
            </w:pPr>
            <w:r>
              <w:rPr>
                <w:spacing w:val="-4"/>
                <w:sz w:val="23"/>
              </w:rPr>
              <w:t>Fax:</w:t>
            </w:r>
          </w:p>
        </w:tc>
        <w:tc>
          <w:tcPr>
            <w:tcW w:w="3678" w:type="dxa"/>
            <w:tcBorders>
              <w:right w:val="single" w:sz="8" w:space="0" w:color="000000"/>
            </w:tcBorders>
          </w:tcPr>
          <w:p>
            <w:pPr>
              <w:pStyle w:val="TableParagraph"/>
              <w:spacing w:line="240" w:lineRule="auto" w:before="0"/>
              <w:rPr>
                <w:rFonts w:ascii="Times New Roman"/>
                <w:sz w:val="22"/>
              </w:rPr>
            </w:pPr>
          </w:p>
        </w:tc>
      </w:tr>
      <w:tr>
        <w:trPr>
          <w:trHeight w:val="286" w:hRule="atLeast"/>
        </w:trPr>
        <w:tc>
          <w:tcPr>
            <w:tcW w:w="4873" w:type="dxa"/>
            <w:tcBorders>
              <w:left w:val="single" w:sz="8" w:space="0" w:color="000000"/>
              <w:bottom w:val="single" w:sz="4" w:space="0" w:color="000000"/>
              <w:right w:val="single" w:sz="4" w:space="0" w:color="000000"/>
            </w:tcBorders>
          </w:tcPr>
          <w:p>
            <w:pPr>
              <w:pStyle w:val="TableParagraph"/>
              <w:spacing w:line="251" w:lineRule="exact"/>
              <w:ind w:left="107"/>
              <w:rPr>
                <w:sz w:val="23"/>
              </w:rPr>
            </w:pPr>
            <w:r>
              <w:rPr>
                <w:spacing w:val="-2"/>
                <w:sz w:val="23"/>
              </w:rPr>
              <w:t>Email:</w:t>
            </w:r>
          </w:p>
        </w:tc>
        <w:tc>
          <w:tcPr>
            <w:tcW w:w="1375" w:type="dxa"/>
            <w:tcBorders>
              <w:left w:val="single" w:sz="4" w:space="0" w:color="000000"/>
              <w:bottom w:val="single" w:sz="4" w:space="0" w:color="000000"/>
            </w:tcBorders>
          </w:tcPr>
          <w:p>
            <w:pPr>
              <w:pStyle w:val="TableParagraph"/>
              <w:spacing w:line="251" w:lineRule="exact"/>
              <w:ind w:left="112"/>
              <w:rPr>
                <w:sz w:val="23"/>
              </w:rPr>
            </w:pPr>
            <w:r>
              <w:rPr>
                <w:spacing w:val="-2"/>
                <w:sz w:val="23"/>
              </w:rPr>
              <w:t>Email:</w:t>
            </w:r>
          </w:p>
        </w:tc>
        <w:tc>
          <w:tcPr>
            <w:tcW w:w="3678" w:type="dxa"/>
            <w:tcBorders>
              <w:bottom w:val="single" w:sz="4" w:space="0" w:color="000000"/>
              <w:right w:val="single" w:sz="8" w:space="0" w:color="000000"/>
            </w:tcBorders>
          </w:tcPr>
          <w:p>
            <w:pPr>
              <w:pStyle w:val="TableParagraph"/>
              <w:spacing w:line="240" w:lineRule="auto" w:before="0"/>
              <w:rPr>
                <w:rFonts w:ascii="Times New Roman"/>
                <w:sz w:val="20"/>
              </w:rPr>
            </w:pPr>
          </w:p>
        </w:tc>
      </w:tr>
      <w:tr>
        <w:trPr>
          <w:trHeight w:val="298" w:hRule="atLeast"/>
        </w:trPr>
        <w:tc>
          <w:tcPr>
            <w:tcW w:w="4873" w:type="dxa"/>
            <w:tcBorders>
              <w:top w:val="single" w:sz="4" w:space="0" w:color="000000"/>
              <w:left w:val="single" w:sz="8" w:space="0" w:color="000000"/>
              <w:right w:val="single" w:sz="4" w:space="0" w:color="000000"/>
            </w:tcBorders>
          </w:tcPr>
          <w:p>
            <w:pPr>
              <w:pStyle w:val="TableParagraph"/>
              <w:spacing w:line="250" w:lineRule="exact" w:before="28"/>
              <w:ind w:left="107"/>
              <w:rPr>
                <w:b/>
                <w:sz w:val="23"/>
              </w:rPr>
            </w:pPr>
            <w:r>
              <w:rPr>
                <w:b/>
                <w:sz w:val="23"/>
              </w:rPr>
              <w:t>Financial</w:t>
            </w:r>
            <w:r>
              <w:rPr>
                <w:b/>
                <w:spacing w:val="-5"/>
                <w:sz w:val="23"/>
              </w:rPr>
              <w:t> </w:t>
            </w:r>
            <w:r>
              <w:rPr>
                <w:b/>
                <w:sz w:val="23"/>
              </w:rPr>
              <w:t>/</w:t>
            </w:r>
            <w:r>
              <w:rPr>
                <w:b/>
                <w:spacing w:val="-5"/>
                <w:sz w:val="23"/>
              </w:rPr>
              <w:t> </w:t>
            </w:r>
            <w:r>
              <w:rPr>
                <w:b/>
                <w:sz w:val="23"/>
              </w:rPr>
              <w:t>Accounts</w:t>
            </w:r>
            <w:r>
              <w:rPr>
                <w:b/>
                <w:spacing w:val="-5"/>
                <w:sz w:val="23"/>
              </w:rPr>
              <w:t> </w:t>
            </w:r>
            <w:r>
              <w:rPr>
                <w:b/>
                <w:sz w:val="23"/>
              </w:rPr>
              <w:t>Payable</w:t>
            </w:r>
            <w:r>
              <w:rPr>
                <w:b/>
                <w:spacing w:val="-4"/>
                <w:sz w:val="23"/>
              </w:rPr>
              <w:t> </w:t>
            </w:r>
            <w:r>
              <w:rPr>
                <w:b/>
                <w:spacing w:val="-2"/>
                <w:sz w:val="23"/>
              </w:rPr>
              <w:t>Contact:</w:t>
            </w:r>
          </w:p>
        </w:tc>
        <w:tc>
          <w:tcPr>
            <w:tcW w:w="5053" w:type="dxa"/>
            <w:gridSpan w:val="2"/>
            <w:tcBorders>
              <w:top w:val="single" w:sz="4" w:space="0" w:color="000000"/>
              <w:left w:val="single" w:sz="4" w:space="0" w:color="000000"/>
              <w:right w:val="single" w:sz="4" w:space="0" w:color="000000"/>
            </w:tcBorders>
          </w:tcPr>
          <w:p>
            <w:pPr>
              <w:pStyle w:val="TableParagraph"/>
              <w:spacing w:line="250" w:lineRule="exact" w:before="28"/>
              <w:ind w:left="112"/>
              <w:rPr>
                <w:b/>
                <w:sz w:val="23"/>
              </w:rPr>
            </w:pPr>
            <w:r>
              <w:rPr>
                <w:b/>
                <w:sz w:val="23"/>
              </w:rPr>
              <w:t>Financial</w:t>
            </w:r>
            <w:r>
              <w:rPr>
                <w:b/>
                <w:spacing w:val="-9"/>
                <w:sz w:val="23"/>
              </w:rPr>
              <w:t> </w:t>
            </w:r>
            <w:r>
              <w:rPr>
                <w:b/>
                <w:spacing w:val="-2"/>
                <w:sz w:val="23"/>
              </w:rPr>
              <w:t>Contact:</w:t>
            </w:r>
          </w:p>
        </w:tc>
      </w:tr>
      <w:tr>
        <w:trPr>
          <w:trHeight w:val="554" w:hRule="atLeast"/>
        </w:trPr>
        <w:tc>
          <w:tcPr>
            <w:tcW w:w="4873" w:type="dxa"/>
            <w:tcBorders>
              <w:left w:val="single" w:sz="8" w:space="0" w:color="000000"/>
              <w:right w:val="single" w:sz="4" w:space="0" w:color="000000"/>
            </w:tcBorders>
          </w:tcPr>
          <w:p>
            <w:pPr>
              <w:pStyle w:val="TableParagraph"/>
              <w:spacing w:line="240" w:lineRule="auto" w:before="0"/>
              <w:rPr>
                <w:sz w:val="23"/>
              </w:rPr>
            </w:pPr>
          </w:p>
          <w:p>
            <w:pPr>
              <w:pStyle w:val="TableParagraph"/>
              <w:spacing w:before="0"/>
              <w:ind w:left="107"/>
              <w:rPr>
                <w:sz w:val="23"/>
              </w:rPr>
            </w:pPr>
            <w:r>
              <w:rPr>
                <w:spacing w:val="-2"/>
                <w:sz w:val="23"/>
              </w:rPr>
              <w:t>Name:</w:t>
            </w:r>
          </w:p>
        </w:tc>
        <w:tc>
          <w:tcPr>
            <w:tcW w:w="1375" w:type="dxa"/>
            <w:tcBorders>
              <w:left w:val="single" w:sz="4" w:space="0" w:color="000000"/>
            </w:tcBorders>
          </w:tcPr>
          <w:p>
            <w:pPr>
              <w:pStyle w:val="TableParagraph"/>
              <w:spacing w:line="240" w:lineRule="auto" w:before="0"/>
              <w:rPr>
                <w:sz w:val="23"/>
              </w:rPr>
            </w:pPr>
          </w:p>
          <w:p>
            <w:pPr>
              <w:pStyle w:val="TableParagraph"/>
              <w:spacing w:before="0"/>
              <w:ind w:left="112"/>
              <w:rPr>
                <w:sz w:val="23"/>
              </w:rPr>
            </w:pPr>
            <w:r>
              <w:rPr>
                <w:spacing w:val="-2"/>
                <w:sz w:val="23"/>
              </w:rPr>
              <w:t>Name:</w:t>
            </w:r>
          </w:p>
        </w:tc>
        <w:tc>
          <w:tcPr>
            <w:tcW w:w="3678" w:type="dxa"/>
            <w:tcBorders>
              <w:right w:val="single" w:sz="4" w:space="0" w:color="000000"/>
            </w:tcBorders>
          </w:tcPr>
          <w:p>
            <w:pPr>
              <w:pStyle w:val="TableParagraph"/>
              <w:spacing w:line="268" w:lineRule="exact" w:before="0"/>
              <w:ind w:left="173" w:right="99"/>
              <w:rPr>
                <w:sz w:val="23"/>
              </w:rPr>
            </w:pPr>
            <w:r>
              <w:rPr>
                <w:sz w:val="23"/>
              </w:rPr>
              <w:t>Michelle</w:t>
            </w:r>
            <w:r>
              <w:rPr>
                <w:spacing w:val="-13"/>
                <w:sz w:val="23"/>
              </w:rPr>
              <w:t> </w:t>
            </w:r>
            <w:r>
              <w:rPr>
                <w:sz w:val="23"/>
              </w:rPr>
              <w:t>Hass,</w:t>
            </w:r>
            <w:r>
              <w:rPr>
                <w:spacing w:val="-12"/>
                <w:sz w:val="23"/>
              </w:rPr>
              <w:t> </w:t>
            </w:r>
            <w:r>
              <w:rPr>
                <w:color w:val="212121"/>
                <w:sz w:val="23"/>
              </w:rPr>
              <w:t>Sr.</w:t>
            </w:r>
            <w:r>
              <w:rPr>
                <w:color w:val="212121"/>
                <w:spacing w:val="-12"/>
                <w:sz w:val="23"/>
              </w:rPr>
              <w:t> </w:t>
            </w:r>
            <w:r>
              <w:rPr>
                <w:color w:val="212121"/>
                <w:sz w:val="23"/>
              </w:rPr>
              <w:t>Sponsored Award Analyst</w:t>
            </w:r>
          </w:p>
        </w:tc>
      </w:tr>
      <w:tr>
        <w:trPr>
          <w:trHeight w:val="300" w:hRule="atLeast"/>
        </w:trPr>
        <w:tc>
          <w:tcPr>
            <w:tcW w:w="4873" w:type="dxa"/>
            <w:tcBorders>
              <w:left w:val="single" w:sz="8" w:space="0" w:color="000000"/>
              <w:right w:val="single" w:sz="4" w:space="0" w:color="000000"/>
            </w:tcBorders>
          </w:tcPr>
          <w:p>
            <w:pPr>
              <w:pStyle w:val="TableParagraph"/>
              <w:ind w:left="107"/>
              <w:rPr>
                <w:sz w:val="23"/>
              </w:rPr>
            </w:pPr>
            <w:r>
              <w:rPr>
                <w:spacing w:val="-2"/>
                <w:sz w:val="23"/>
              </w:rPr>
              <w:t>Address:</w:t>
            </w:r>
          </w:p>
        </w:tc>
        <w:tc>
          <w:tcPr>
            <w:tcW w:w="1375" w:type="dxa"/>
            <w:tcBorders>
              <w:left w:val="single" w:sz="4" w:space="0" w:color="000000"/>
            </w:tcBorders>
          </w:tcPr>
          <w:p>
            <w:pPr>
              <w:pStyle w:val="TableParagraph"/>
              <w:ind w:left="112"/>
              <w:rPr>
                <w:sz w:val="23"/>
              </w:rPr>
            </w:pPr>
            <w:r>
              <w:rPr>
                <w:spacing w:val="-2"/>
                <w:sz w:val="23"/>
              </w:rPr>
              <w:t>Address:</w:t>
            </w:r>
          </w:p>
        </w:tc>
        <w:tc>
          <w:tcPr>
            <w:tcW w:w="3678" w:type="dxa"/>
            <w:tcBorders>
              <w:right w:val="single" w:sz="4" w:space="0" w:color="000000"/>
            </w:tcBorders>
          </w:tcPr>
          <w:p>
            <w:pPr>
              <w:pStyle w:val="TableParagraph"/>
              <w:ind w:left="173"/>
              <w:rPr>
                <w:sz w:val="23"/>
              </w:rPr>
            </w:pPr>
            <w:r>
              <w:rPr>
                <w:sz w:val="23"/>
              </w:rPr>
              <w:t>Office</w:t>
            </w:r>
            <w:r>
              <w:rPr>
                <w:spacing w:val="-2"/>
                <w:sz w:val="23"/>
              </w:rPr>
              <w:t> </w:t>
            </w:r>
            <w:r>
              <w:rPr>
                <w:sz w:val="23"/>
              </w:rPr>
              <w:t>of</w:t>
            </w:r>
            <w:r>
              <w:rPr>
                <w:spacing w:val="-1"/>
                <w:sz w:val="23"/>
              </w:rPr>
              <w:t> </w:t>
            </w:r>
            <w:r>
              <w:rPr>
                <w:sz w:val="23"/>
              </w:rPr>
              <w:t>Grants</w:t>
            </w:r>
            <w:r>
              <w:rPr>
                <w:spacing w:val="-2"/>
                <w:sz w:val="23"/>
              </w:rPr>
              <w:t> Management</w:t>
            </w:r>
          </w:p>
        </w:tc>
      </w:tr>
      <w:tr>
        <w:trPr>
          <w:trHeight w:val="450" w:hRule="atLeast"/>
        </w:trPr>
        <w:tc>
          <w:tcPr>
            <w:tcW w:w="4873" w:type="dxa"/>
            <w:tcBorders>
              <w:left w:val="single" w:sz="8" w:space="0" w:color="000000"/>
              <w:right w:val="single" w:sz="4" w:space="0" w:color="000000"/>
            </w:tcBorders>
          </w:tcPr>
          <w:p>
            <w:pPr>
              <w:pStyle w:val="TableParagraph"/>
              <w:spacing w:line="240" w:lineRule="auto" w:before="0"/>
              <w:rPr>
                <w:rFonts w:ascii="Times New Roman"/>
                <w:sz w:val="22"/>
              </w:rPr>
            </w:pPr>
          </w:p>
        </w:tc>
        <w:tc>
          <w:tcPr>
            <w:tcW w:w="1375" w:type="dxa"/>
            <w:tcBorders>
              <w:left w:val="single" w:sz="4" w:space="0" w:color="000000"/>
            </w:tcBorders>
          </w:tcPr>
          <w:p>
            <w:pPr>
              <w:pStyle w:val="TableParagraph"/>
              <w:spacing w:line="240" w:lineRule="auto" w:before="0"/>
              <w:rPr>
                <w:rFonts w:ascii="Times New Roman"/>
                <w:sz w:val="22"/>
              </w:rPr>
            </w:pPr>
          </w:p>
        </w:tc>
        <w:tc>
          <w:tcPr>
            <w:tcW w:w="3678" w:type="dxa"/>
            <w:tcBorders>
              <w:right w:val="single" w:sz="4" w:space="0" w:color="000000"/>
            </w:tcBorders>
          </w:tcPr>
          <w:p>
            <w:pPr>
              <w:pStyle w:val="TableParagraph"/>
              <w:spacing w:line="240" w:lineRule="auto"/>
              <w:ind w:left="173"/>
              <w:rPr>
                <w:sz w:val="23"/>
              </w:rPr>
            </w:pPr>
            <w:r>
              <w:rPr>
                <w:sz w:val="23"/>
              </w:rPr>
              <w:t>Stony</w:t>
            </w:r>
            <w:r>
              <w:rPr>
                <w:spacing w:val="-4"/>
                <w:sz w:val="23"/>
              </w:rPr>
              <w:t> </w:t>
            </w:r>
            <w:r>
              <w:rPr>
                <w:sz w:val="23"/>
              </w:rPr>
              <w:t>Brook,</w:t>
            </w:r>
            <w:r>
              <w:rPr>
                <w:spacing w:val="-4"/>
                <w:sz w:val="23"/>
              </w:rPr>
              <w:t> </w:t>
            </w:r>
            <w:r>
              <w:rPr>
                <w:sz w:val="23"/>
              </w:rPr>
              <w:t>NY</w:t>
            </w:r>
            <w:r>
              <w:rPr>
                <w:spacing w:val="-3"/>
                <w:sz w:val="23"/>
              </w:rPr>
              <w:t> </w:t>
            </w:r>
            <w:r>
              <w:rPr>
                <w:sz w:val="23"/>
              </w:rPr>
              <w:t>11794-</w:t>
            </w:r>
            <w:r>
              <w:rPr>
                <w:spacing w:val="-4"/>
                <w:sz w:val="23"/>
              </w:rPr>
              <w:t>3366</w:t>
            </w:r>
          </w:p>
        </w:tc>
      </w:tr>
      <w:tr>
        <w:trPr>
          <w:trHeight w:val="450" w:hRule="atLeast"/>
        </w:trPr>
        <w:tc>
          <w:tcPr>
            <w:tcW w:w="4873" w:type="dxa"/>
            <w:tcBorders>
              <w:left w:val="single" w:sz="8" w:space="0" w:color="000000"/>
              <w:right w:val="single" w:sz="4" w:space="0" w:color="000000"/>
            </w:tcBorders>
          </w:tcPr>
          <w:p>
            <w:pPr>
              <w:pStyle w:val="TableParagraph"/>
              <w:spacing w:before="165"/>
              <w:ind w:left="107"/>
              <w:rPr>
                <w:sz w:val="23"/>
              </w:rPr>
            </w:pPr>
            <w:r>
              <w:rPr>
                <w:spacing w:val="-2"/>
                <w:sz w:val="23"/>
              </w:rPr>
              <w:t>Telephone:</w:t>
            </w:r>
          </w:p>
        </w:tc>
        <w:tc>
          <w:tcPr>
            <w:tcW w:w="1375" w:type="dxa"/>
            <w:tcBorders>
              <w:left w:val="single" w:sz="4" w:space="0" w:color="000000"/>
            </w:tcBorders>
          </w:tcPr>
          <w:p>
            <w:pPr>
              <w:pStyle w:val="TableParagraph"/>
              <w:spacing w:before="165"/>
              <w:ind w:left="112"/>
              <w:rPr>
                <w:sz w:val="23"/>
              </w:rPr>
            </w:pPr>
            <w:r>
              <w:rPr>
                <w:spacing w:val="-2"/>
                <w:sz w:val="23"/>
              </w:rPr>
              <w:t>Telephone:</w:t>
            </w:r>
          </w:p>
        </w:tc>
        <w:tc>
          <w:tcPr>
            <w:tcW w:w="3678" w:type="dxa"/>
            <w:tcBorders>
              <w:right w:val="single" w:sz="4" w:space="0" w:color="000000"/>
            </w:tcBorders>
          </w:tcPr>
          <w:p>
            <w:pPr>
              <w:pStyle w:val="TableParagraph"/>
              <w:spacing w:before="165"/>
              <w:ind w:left="173"/>
              <w:rPr>
                <w:sz w:val="23"/>
              </w:rPr>
            </w:pPr>
            <w:r>
              <w:rPr>
                <w:spacing w:val="-2"/>
                <w:sz w:val="23"/>
              </w:rPr>
              <w:t>631-632-</w:t>
            </w:r>
            <w:r>
              <w:rPr>
                <w:spacing w:val="-4"/>
                <w:sz w:val="23"/>
              </w:rPr>
              <w:t>1812</w:t>
            </w:r>
          </w:p>
        </w:tc>
      </w:tr>
      <w:tr>
        <w:trPr>
          <w:trHeight w:val="300" w:hRule="atLeast"/>
        </w:trPr>
        <w:tc>
          <w:tcPr>
            <w:tcW w:w="4873" w:type="dxa"/>
            <w:tcBorders>
              <w:left w:val="single" w:sz="8" w:space="0" w:color="000000"/>
              <w:right w:val="single" w:sz="4" w:space="0" w:color="000000"/>
            </w:tcBorders>
          </w:tcPr>
          <w:p>
            <w:pPr>
              <w:pStyle w:val="TableParagraph"/>
              <w:ind w:left="107"/>
              <w:rPr>
                <w:sz w:val="23"/>
              </w:rPr>
            </w:pPr>
            <w:r>
              <w:rPr>
                <w:spacing w:val="-4"/>
                <w:sz w:val="23"/>
              </w:rPr>
              <w:t>Fax:</w:t>
            </w:r>
          </w:p>
        </w:tc>
        <w:tc>
          <w:tcPr>
            <w:tcW w:w="1375" w:type="dxa"/>
            <w:tcBorders>
              <w:left w:val="single" w:sz="4" w:space="0" w:color="000000"/>
            </w:tcBorders>
          </w:tcPr>
          <w:p>
            <w:pPr>
              <w:pStyle w:val="TableParagraph"/>
              <w:ind w:left="112"/>
              <w:rPr>
                <w:sz w:val="23"/>
              </w:rPr>
            </w:pPr>
            <w:r>
              <w:rPr>
                <w:spacing w:val="-4"/>
                <w:sz w:val="23"/>
              </w:rPr>
              <w:t>Fax:</w:t>
            </w:r>
          </w:p>
        </w:tc>
        <w:tc>
          <w:tcPr>
            <w:tcW w:w="3678" w:type="dxa"/>
            <w:tcBorders>
              <w:right w:val="single" w:sz="4" w:space="0" w:color="000000"/>
            </w:tcBorders>
          </w:tcPr>
          <w:p>
            <w:pPr>
              <w:pStyle w:val="TableParagraph"/>
              <w:ind w:left="173"/>
              <w:rPr>
                <w:sz w:val="23"/>
              </w:rPr>
            </w:pPr>
            <w:r>
              <w:rPr>
                <w:spacing w:val="-2"/>
                <w:sz w:val="23"/>
              </w:rPr>
              <w:t>631-632-</w:t>
            </w:r>
            <w:r>
              <w:rPr>
                <w:spacing w:val="-4"/>
                <w:sz w:val="23"/>
              </w:rPr>
              <w:t>9147</w:t>
            </w:r>
          </w:p>
        </w:tc>
      </w:tr>
      <w:tr>
        <w:trPr>
          <w:trHeight w:val="284" w:hRule="atLeast"/>
        </w:trPr>
        <w:tc>
          <w:tcPr>
            <w:tcW w:w="4873" w:type="dxa"/>
            <w:tcBorders>
              <w:left w:val="single" w:sz="8" w:space="0" w:color="000000"/>
              <w:bottom w:val="single" w:sz="4" w:space="0" w:color="000000"/>
              <w:right w:val="single" w:sz="4" w:space="0" w:color="000000"/>
            </w:tcBorders>
          </w:tcPr>
          <w:p>
            <w:pPr>
              <w:pStyle w:val="TableParagraph"/>
              <w:spacing w:line="249" w:lineRule="exact"/>
              <w:ind w:left="107"/>
              <w:rPr>
                <w:sz w:val="23"/>
              </w:rPr>
            </w:pPr>
            <w:r>
              <w:rPr>
                <w:spacing w:val="-2"/>
                <w:sz w:val="23"/>
              </w:rPr>
              <w:t>Email:</w:t>
            </w:r>
          </w:p>
        </w:tc>
        <w:tc>
          <w:tcPr>
            <w:tcW w:w="1375" w:type="dxa"/>
            <w:tcBorders>
              <w:left w:val="single" w:sz="4" w:space="0" w:color="000000"/>
              <w:bottom w:val="single" w:sz="4" w:space="0" w:color="000000"/>
            </w:tcBorders>
          </w:tcPr>
          <w:p>
            <w:pPr>
              <w:pStyle w:val="TableParagraph"/>
              <w:spacing w:line="249" w:lineRule="exact"/>
              <w:ind w:left="112"/>
              <w:rPr>
                <w:sz w:val="23"/>
              </w:rPr>
            </w:pPr>
            <w:r>
              <w:rPr>
                <w:spacing w:val="-2"/>
                <w:sz w:val="23"/>
              </w:rPr>
              <w:t>Email:</w:t>
            </w:r>
          </w:p>
        </w:tc>
        <w:tc>
          <w:tcPr>
            <w:tcW w:w="3678" w:type="dxa"/>
            <w:tcBorders>
              <w:bottom w:val="single" w:sz="4" w:space="0" w:color="000000"/>
              <w:right w:val="single" w:sz="4" w:space="0" w:color="000000"/>
            </w:tcBorders>
          </w:tcPr>
          <w:p>
            <w:pPr>
              <w:pStyle w:val="TableParagraph"/>
              <w:spacing w:line="249" w:lineRule="exact"/>
              <w:ind w:left="173"/>
              <w:rPr>
                <w:sz w:val="23"/>
              </w:rPr>
            </w:pPr>
            <w:hyperlink r:id="rId7">
              <w:r>
                <w:rPr>
                  <w:color w:val="0000FF"/>
                  <w:spacing w:val="-2"/>
                  <w:sz w:val="23"/>
                  <w:u w:val="single" w:color="0000FF"/>
                </w:rPr>
                <w:t>Michelle.hass@stonybrook.edu</w:t>
              </w:r>
            </w:hyperlink>
          </w:p>
        </w:tc>
      </w:tr>
      <w:tr>
        <w:trPr>
          <w:trHeight w:val="301" w:hRule="atLeast"/>
        </w:trPr>
        <w:tc>
          <w:tcPr>
            <w:tcW w:w="4873" w:type="dxa"/>
            <w:tcBorders>
              <w:top w:val="single" w:sz="4" w:space="0" w:color="000000"/>
              <w:left w:val="single" w:sz="8" w:space="0" w:color="000000"/>
              <w:right w:val="single" w:sz="4" w:space="0" w:color="000000"/>
            </w:tcBorders>
          </w:tcPr>
          <w:p>
            <w:pPr>
              <w:pStyle w:val="TableParagraph"/>
              <w:spacing w:line="250" w:lineRule="exact" w:before="31"/>
              <w:ind w:left="107"/>
              <w:rPr>
                <w:b/>
                <w:sz w:val="23"/>
              </w:rPr>
            </w:pPr>
            <w:r>
              <w:rPr>
                <w:b/>
                <w:sz w:val="23"/>
              </w:rPr>
              <w:t>Authorized</w:t>
            </w:r>
            <w:r>
              <w:rPr>
                <w:b/>
                <w:spacing w:val="-8"/>
                <w:sz w:val="23"/>
              </w:rPr>
              <w:t> </w:t>
            </w:r>
            <w:r>
              <w:rPr>
                <w:b/>
                <w:spacing w:val="-2"/>
                <w:sz w:val="23"/>
              </w:rPr>
              <w:t>Official:</w:t>
            </w:r>
          </w:p>
        </w:tc>
        <w:tc>
          <w:tcPr>
            <w:tcW w:w="5053" w:type="dxa"/>
            <w:gridSpan w:val="2"/>
            <w:tcBorders>
              <w:top w:val="single" w:sz="4" w:space="0" w:color="000000"/>
              <w:left w:val="single" w:sz="4" w:space="0" w:color="000000"/>
              <w:right w:val="single" w:sz="8" w:space="0" w:color="000000"/>
            </w:tcBorders>
          </w:tcPr>
          <w:p>
            <w:pPr>
              <w:pStyle w:val="TableParagraph"/>
              <w:spacing w:line="250" w:lineRule="exact" w:before="31"/>
              <w:ind w:left="112"/>
              <w:rPr>
                <w:b/>
                <w:sz w:val="23"/>
              </w:rPr>
            </w:pPr>
            <w:r>
              <w:rPr>
                <w:b/>
                <w:sz w:val="23"/>
              </w:rPr>
              <w:t>Payment</w:t>
            </w:r>
            <w:r>
              <w:rPr>
                <w:b/>
                <w:spacing w:val="-7"/>
                <w:sz w:val="23"/>
              </w:rPr>
              <w:t> </w:t>
            </w:r>
            <w:r>
              <w:rPr>
                <w:b/>
                <w:spacing w:val="-2"/>
                <w:sz w:val="23"/>
              </w:rPr>
              <w:t>Information:</w:t>
            </w:r>
          </w:p>
        </w:tc>
      </w:tr>
      <w:tr>
        <w:trPr>
          <w:trHeight w:val="554" w:hRule="atLeast"/>
        </w:trPr>
        <w:tc>
          <w:tcPr>
            <w:tcW w:w="4873" w:type="dxa"/>
            <w:tcBorders>
              <w:left w:val="single" w:sz="8" w:space="0" w:color="000000"/>
              <w:right w:val="single" w:sz="4" w:space="0" w:color="000000"/>
            </w:tcBorders>
          </w:tcPr>
          <w:p>
            <w:pPr>
              <w:pStyle w:val="TableParagraph"/>
              <w:spacing w:line="240" w:lineRule="auto" w:before="0"/>
              <w:rPr>
                <w:sz w:val="23"/>
              </w:rPr>
            </w:pPr>
          </w:p>
          <w:p>
            <w:pPr>
              <w:pStyle w:val="TableParagraph"/>
              <w:spacing w:before="0"/>
              <w:ind w:left="107"/>
              <w:rPr>
                <w:sz w:val="23"/>
              </w:rPr>
            </w:pPr>
            <w:r>
              <w:rPr>
                <w:spacing w:val="-2"/>
                <w:sz w:val="23"/>
              </w:rPr>
              <w:t>Name:</w:t>
            </w:r>
          </w:p>
        </w:tc>
        <w:tc>
          <w:tcPr>
            <w:tcW w:w="1375" w:type="dxa"/>
            <w:tcBorders>
              <w:left w:val="single" w:sz="4" w:space="0" w:color="000000"/>
            </w:tcBorders>
          </w:tcPr>
          <w:p>
            <w:pPr>
              <w:pStyle w:val="TableParagraph"/>
              <w:spacing w:line="240" w:lineRule="auto" w:before="0"/>
              <w:rPr>
                <w:sz w:val="23"/>
              </w:rPr>
            </w:pPr>
          </w:p>
          <w:p>
            <w:pPr>
              <w:pStyle w:val="TableParagraph"/>
              <w:spacing w:before="0"/>
              <w:ind w:left="112"/>
              <w:rPr>
                <w:sz w:val="23"/>
              </w:rPr>
            </w:pPr>
            <w:r>
              <w:rPr>
                <w:sz w:val="23"/>
              </w:rPr>
              <w:t>Payable</w:t>
            </w:r>
            <w:r>
              <w:rPr>
                <w:spacing w:val="-6"/>
                <w:sz w:val="23"/>
              </w:rPr>
              <w:t> </w:t>
            </w:r>
            <w:r>
              <w:rPr>
                <w:spacing w:val="-5"/>
                <w:sz w:val="23"/>
              </w:rPr>
              <w:t>to:</w:t>
            </w:r>
          </w:p>
        </w:tc>
        <w:tc>
          <w:tcPr>
            <w:tcW w:w="3678" w:type="dxa"/>
            <w:tcBorders>
              <w:right w:val="single" w:sz="8" w:space="0" w:color="000000"/>
            </w:tcBorders>
          </w:tcPr>
          <w:p>
            <w:pPr>
              <w:pStyle w:val="TableParagraph"/>
              <w:spacing w:line="268" w:lineRule="exact" w:before="0"/>
              <w:ind w:left="173"/>
              <w:rPr>
                <w:sz w:val="23"/>
              </w:rPr>
            </w:pPr>
            <w:r>
              <w:rPr>
                <w:sz w:val="23"/>
              </w:rPr>
              <w:t>The</w:t>
            </w:r>
            <w:r>
              <w:rPr>
                <w:spacing w:val="-10"/>
                <w:sz w:val="23"/>
              </w:rPr>
              <w:t> </w:t>
            </w:r>
            <w:r>
              <w:rPr>
                <w:sz w:val="23"/>
              </w:rPr>
              <w:t>Research</w:t>
            </w:r>
            <w:r>
              <w:rPr>
                <w:spacing w:val="-10"/>
                <w:sz w:val="23"/>
              </w:rPr>
              <w:t> </w:t>
            </w:r>
            <w:r>
              <w:rPr>
                <w:sz w:val="23"/>
              </w:rPr>
              <w:t>Foundation</w:t>
            </w:r>
            <w:r>
              <w:rPr>
                <w:spacing w:val="-10"/>
                <w:sz w:val="23"/>
              </w:rPr>
              <w:t> </w:t>
            </w:r>
            <w:r>
              <w:rPr>
                <w:sz w:val="23"/>
              </w:rPr>
              <w:t>for</w:t>
            </w:r>
            <w:r>
              <w:rPr>
                <w:spacing w:val="-10"/>
                <w:sz w:val="23"/>
              </w:rPr>
              <w:t> </w:t>
            </w:r>
            <w:r>
              <w:rPr>
                <w:sz w:val="23"/>
              </w:rPr>
              <w:t>The </w:t>
            </w:r>
            <w:r>
              <w:rPr>
                <w:spacing w:val="-4"/>
                <w:sz w:val="23"/>
              </w:rPr>
              <w:t>SUNY</w:t>
            </w:r>
          </w:p>
        </w:tc>
      </w:tr>
      <w:tr>
        <w:trPr>
          <w:trHeight w:val="300" w:hRule="atLeast"/>
        </w:trPr>
        <w:tc>
          <w:tcPr>
            <w:tcW w:w="4873" w:type="dxa"/>
            <w:tcBorders>
              <w:left w:val="single" w:sz="8" w:space="0" w:color="000000"/>
              <w:right w:val="single" w:sz="4" w:space="0" w:color="000000"/>
            </w:tcBorders>
          </w:tcPr>
          <w:p>
            <w:pPr>
              <w:pStyle w:val="TableParagraph"/>
              <w:ind w:left="107"/>
              <w:rPr>
                <w:sz w:val="23"/>
              </w:rPr>
            </w:pPr>
            <w:r>
              <w:rPr>
                <w:spacing w:val="-2"/>
                <w:sz w:val="23"/>
              </w:rPr>
              <w:t>Title:</w:t>
            </w:r>
          </w:p>
        </w:tc>
        <w:tc>
          <w:tcPr>
            <w:tcW w:w="1375" w:type="dxa"/>
            <w:tcBorders>
              <w:left w:val="single" w:sz="4" w:space="0" w:color="000000"/>
            </w:tcBorders>
          </w:tcPr>
          <w:p>
            <w:pPr>
              <w:pStyle w:val="TableParagraph"/>
              <w:ind w:left="112"/>
              <w:rPr>
                <w:sz w:val="23"/>
              </w:rPr>
            </w:pPr>
            <w:r>
              <w:rPr>
                <w:sz w:val="23"/>
              </w:rPr>
              <w:t>By</w:t>
            </w:r>
            <w:r>
              <w:rPr>
                <w:spacing w:val="-1"/>
                <w:sz w:val="23"/>
              </w:rPr>
              <w:t> </w:t>
            </w:r>
            <w:r>
              <w:rPr>
                <w:spacing w:val="-2"/>
                <w:sz w:val="23"/>
              </w:rPr>
              <w:t>check:</w:t>
            </w:r>
          </w:p>
        </w:tc>
        <w:tc>
          <w:tcPr>
            <w:tcW w:w="3678" w:type="dxa"/>
            <w:tcBorders>
              <w:right w:val="single" w:sz="8" w:space="0" w:color="000000"/>
            </w:tcBorders>
          </w:tcPr>
          <w:p>
            <w:pPr>
              <w:pStyle w:val="TableParagraph"/>
              <w:spacing w:line="240" w:lineRule="auto" w:before="0"/>
              <w:rPr>
                <w:rFonts w:ascii="Times New Roman"/>
                <w:sz w:val="22"/>
              </w:rPr>
            </w:pPr>
          </w:p>
        </w:tc>
      </w:tr>
      <w:tr>
        <w:trPr>
          <w:trHeight w:val="300" w:hRule="atLeast"/>
        </w:trPr>
        <w:tc>
          <w:tcPr>
            <w:tcW w:w="4873" w:type="dxa"/>
            <w:tcBorders>
              <w:left w:val="single" w:sz="8" w:space="0" w:color="000000"/>
              <w:right w:val="single" w:sz="4" w:space="0" w:color="000000"/>
            </w:tcBorders>
          </w:tcPr>
          <w:p>
            <w:pPr>
              <w:pStyle w:val="TableParagraph"/>
              <w:ind w:left="107"/>
              <w:rPr>
                <w:sz w:val="23"/>
              </w:rPr>
            </w:pPr>
            <w:r>
              <w:rPr>
                <w:spacing w:val="-2"/>
                <w:sz w:val="23"/>
              </w:rPr>
              <w:t>Address:</w:t>
            </w:r>
          </w:p>
        </w:tc>
        <w:tc>
          <w:tcPr>
            <w:tcW w:w="1375" w:type="dxa"/>
            <w:tcBorders>
              <w:left w:val="single" w:sz="4" w:space="0" w:color="000000"/>
            </w:tcBorders>
          </w:tcPr>
          <w:p>
            <w:pPr>
              <w:pStyle w:val="TableParagraph"/>
              <w:ind w:left="112"/>
              <w:rPr>
                <w:sz w:val="23"/>
              </w:rPr>
            </w:pPr>
            <w:r>
              <w:rPr>
                <w:spacing w:val="-2"/>
                <w:sz w:val="23"/>
              </w:rPr>
              <w:t>Address:</w:t>
            </w:r>
          </w:p>
        </w:tc>
        <w:tc>
          <w:tcPr>
            <w:tcW w:w="3678" w:type="dxa"/>
            <w:tcBorders>
              <w:right w:val="single" w:sz="8" w:space="0" w:color="000000"/>
            </w:tcBorders>
          </w:tcPr>
          <w:p>
            <w:pPr>
              <w:pStyle w:val="TableParagraph"/>
              <w:ind w:left="173"/>
              <w:rPr>
                <w:sz w:val="23"/>
              </w:rPr>
            </w:pPr>
            <w:r>
              <w:rPr>
                <w:sz w:val="23"/>
              </w:rPr>
              <w:t>P.O.</w:t>
            </w:r>
            <w:r>
              <w:rPr>
                <w:spacing w:val="-3"/>
                <w:sz w:val="23"/>
              </w:rPr>
              <w:t> </w:t>
            </w:r>
            <w:r>
              <w:rPr>
                <w:sz w:val="23"/>
              </w:rPr>
              <w:t>Box</w:t>
            </w:r>
            <w:r>
              <w:rPr>
                <w:spacing w:val="-2"/>
                <w:sz w:val="23"/>
              </w:rPr>
              <w:t> </w:t>
            </w:r>
            <w:r>
              <w:rPr>
                <w:spacing w:val="-10"/>
                <w:sz w:val="23"/>
              </w:rPr>
              <w:t>9</w:t>
            </w:r>
          </w:p>
        </w:tc>
      </w:tr>
      <w:tr>
        <w:trPr>
          <w:trHeight w:val="300" w:hRule="atLeast"/>
        </w:trPr>
        <w:tc>
          <w:tcPr>
            <w:tcW w:w="4873" w:type="dxa"/>
            <w:tcBorders>
              <w:left w:val="single" w:sz="8" w:space="0" w:color="000000"/>
              <w:right w:val="single" w:sz="4" w:space="0" w:color="000000"/>
            </w:tcBorders>
          </w:tcPr>
          <w:p>
            <w:pPr>
              <w:pStyle w:val="TableParagraph"/>
              <w:spacing w:line="240" w:lineRule="auto" w:before="0"/>
              <w:rPr>
                <w:rFonts w:ascii="Times New Roman"/>
                <w:sz w:val="22"/>
              </w:rPr>
            </w:pPr>
          </w:p>
        </w:tc>
        <w:tc>
          <w:tcPr>
            <w:tcW w:w="1375" w:type="dxa"/>
            <w:tcBorders>
              <w:left w:val="single" w:sz="4" w:space="0" w:color="000000"/>
            </w:tcBorders>
          </w:tcPr>
          <w:p>
            <w:pPr>
              <w:pStyle w:val="TableParagraph"/>
              <w:spacing w:line="240" w:lineRule="auto" w:before="0"/>
              <w:rPr>
                <w:rFonts w:ascii="Times New Roman"/>
                <w:sz w:val="22"/>
              </w:rPr>
            </w:pPr>
          </w:p>
        </w:tc>
        <w:tc>
          <w:tcPr>
            <w:tcW w:w="3678" w:type="dxa"/>
            <w:tcBorders>
              <w:right w:val="single" w:sz="8" w:space="0" w:color="000000"/>
            </w:tcBorders>
          </w:tcPr>
          <w:p>
            <w:pPr>
              <w:pStyle w:val="TableParagraph"/>
              <w:ind w:left="173"/>
              <w:rPr>
                <w:sz w:val="23"/>
              </w:rPr>
            </w:pPr>
            <w:r>
              <w:rPr>
                <w:sz w:val="23"/>
              </w:rPr>
              <w:t>Albany,</w:t>
            </w:r>
            <w:r>
              <w:rPr>
                <w:spacing w:val="-4"/>
                <w:sz w:val="23"/>
              </w:rPr>
              <w:t> </w:t>
            </w:r>
            <w:r>
              <w:rPr>
                <w:sz w:val="23"/>
              </w:rPr>
              <w:t>New</w:t>
            </w:r>
            <w:r>
              <w:rPr>
                <w:spacing w:val="-4"/>
                <w:sz w:val="23"/>
              </w:rPr>
              <w:t> </w:t>
            </w:r>
            <w:r>
              <w:rPr>
                <w:sz w:val="23"/>
              </w:rPr>
              <w:t>York</w:t>
            </w:r>
            <w:r>
              <w:rPr>
                <w:spacing w:val="-4"/>
                <w:sz w:val="23"/>
              </w:rPr>
              <w:t> </w:t>
            </w:r>
            <w:r>
              <w:rPr>
                <w:sz w:val="23"/>
              </w:rPr>
              <w:t>12201-</w:t>
            </w:r>
            <w:r>
              <w:rPr>
                <w:spacing w:val="-4"/>
                <w:sz w:val="23"/>
              </w:rPr>
              <w:t>0009</w:t>
            </w:r>
          </w:p>
        </w:tc>
      </w:tr>
      <w:tr>
        <w:trPr>
          <w:trHeight w:val="584" w:hRule="atLeast"/>
        </w:trPr>
        <w:tc>
          <w:tcPr>
            <w:tcW w:w="4873" w:type="dxa"/>
            <w:tcBorders>
              <w:left w:val="single" w:sz="8" w:space="0" w:color="000000"/>
              <w:right w:val="single" w:sz="4" w:space="0" w:color="000000"/>
            </w:tcBorders>
          </w:tcPr>
          <w:p>
            <w:pPr>
              <w:pStyle w:val="TableParagraph"/>
              <w:spacing w:line="240" w:lineRule="auto" w:before="45"/>
              <w:rPr>
                <w:sz w:val="23"/>
              </w:rPr>
            </w:pPr>
          </w:p>
          <w:p>
            <w:pPr>
              <w:pStyle w:val="TableParagraph"/>
              <w:spacing w:line="249" w:lineRule="exact" w:before="0"/>
              <w:ind w:left="107"/>
              <w:rPr>
                <w:sz w:val="23"/>
              </w:rPr>
            </w:pPr>
            <w:r>
              <w:rPr>
                <w:spacing w:val="-2"/>
                <w:sz w:val="23"/>
              </w:rPr>
              <w:t>Telephone:</w:t>
            </w:r>
          </w:p>
        </w:tc>
        <w:tc>
          <w:tcPr>
            <w:tcW w:w="1375" w:type="dxa"/>
            <w:tcBorders>
              <w:left w:val="single" w:sz="4" w:space="0" w:color="000000"/>
            </w:tcBorders>
          </w:tcPr>
          <w:p>
            <w:pPr>
              <w:pStyle w:val="TableParagraph"/>
              <w:spacing w:line="240" w:lineRule="auto" w:before="0"/>
              <w:rPr>
                <w:rFonts w:ascii="Times New Roman"/>
                <w:sz w:val="22"/>
              </w:rPr>
            </w:pPr>
          </w:p>
        </w:tc>
        <w:tc>
          <w:tcPr>
            <w:tcW w:w="3678" w:type="dxa"/>
            <w:tcBorders>
              <w:right w:val="single" w:sz="8" w:space="0" w:color="000000"/>
            </w:tcBorders>
          </w:tcPr>
          <w:p>
            <w:pPr>
              <w:pStyle w:val="TableParagraph"/>
              <w:spacing w:line="240" w:lineRule="auto"/>
              <w:ind w:left="173"/>
              <w:rPr>
                <w:sz w:val="23"/>
              </w:rPr>
            </w:pPr>
            <w:r>
              <w:rPr>
                <w:sz w:val="23"/>
              </w:rPr>
              <w:t>ATTN:</w:t>
            </w:r>
            <w:r>
              <w:rPr>
                <w:spacing w:val="-3"/>
                <w:sz w:val="23"/>
              </w:rPr>
              <w:t> </w:t>
            </w:r>
            <w:r>
              <w:rPr>
                <w:sz w:val="23"/>
              </w:rPr>
              <w:t>Cash</w:t>
            </w:r>
            <w:r>
              <w:rPr>
                <w:spacing w:val="-3"/>
                <w:sz w:val="23"/>
              </w:rPr>
              <w:t> </w:t>
            </w:r>
            <w:r>
              <w:rPr>
                <w:sz w:val="23"/>
              </w:rPr>
              <w:t>Receipts</w:t>
            </w:r>
            <w:r>
              <w:rPr>
                <w:spacing w:val="-2"/>
                <w:sz w:val="23"/>
              </w:rPr>
              <w:t> Department</w:t>
            </w:r>
          </w:p>
        </w:tc>
      </w:tr>
    </w:tbl>
    <w:p>
      <w:pPr>
        <w:pStyle w:val="TableParagraph"/>
        <w:spacing w:after="0" w:line="240" w:lineRule="auto"/>
        <w:rPr>
          <w:sz w:val="23"/>
        </w:rPr>
        <w:sectPr>
          <w:pgSz w:w="12240" w:h="15840"/>
          <w:pgMar w:top="1380" w:bottom="1547" w:left="360" w:right="0"/>
        </w:sectPr>
      </w:pPr>
    </w:p>
    <w:tbl>
      <w:tblPr>
        <w:tblW w:w="0" w:type="auto"/>
        <w:jc w:val="left"/>
        <w:tblInd w:w="1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73"/>
        <w:gridCol w:w="1406"/>
        <w:gridCol w:w="3646"/>
      </w:tblGrid>
      <w:tr>
        <w:trPr>
          <w:trHeight w:val="316" w:hRule="atLeast"/>
        </w:trPr>
        <w:tc>
          <w:tcPr>
            <w:tcW w:w="4873" w:type="dxa"/>
            <w:tcBorders>
              <w:left w:val="single" w:sz="8" w:space="0" w:color="000000"/>
              <w:right w:val="single" w:sz="4" w:space="0" w:color="000000"/>
            </w:tcBorders>
          </w:tcPr>
          <w:p>
            <w:pPr>
              <w:pStyle w:val="TableParagraph"/>
              <w:spacing w:before="31"/>
              <w:ind w:left="107"/>
              <w:rPr>
                <w:sz w:val="23"/>
              </w:rPr>
            </w:pPr>
            <w:r>
              <w:rPr>
                <w:spacing w:val="-4"/>
                <w:sz w:val="23"/>
              </w:rPr>
              <w:t>Fax:</w:t>
            </w:r>
          </w:p>
        </w:tc>
        <w:tc>
          <w:tcPr>
            <w:tcW w:w="5052" w:type="dxa"/>
            <w:gridSpan w:val="2"/>
            <w:tcBorders>
              <w:left w:val="single" w:sz="4" w:space="0" w:color="000000"/>
              <w:right w:val="single" w:sz="8" w:space="0" w:color="000000"/>
            </w:tcBorders>
          </w:tcPr>
          <w:p>
            <w:pPr>
              <w:pStyle w:val="TableParagraph"/>
              <w:spacing w:before="31"/>
              <w:ind w:left="112"/>
              <w:rPr>
                <w:sz w:val="23"/>
              </w:rPr>
            </w:pPr>
            <w:r>
              <w:rPr>
                <w:sz w:val="23"/>
              </w:rPr>
              <w:t>For</w:t>
            </w:r>
            <w:r>
              <w:rPr>
                <w:spacing w:val="-5"/>
                <w:sz w:val="23"/>
              </w:rPr>
              <w:t> </w:t>
            </w:r>
            <w:r>
              <w:rPr>
                <w:sz w:val="23"/>
              </w:rPr>
              <w:t>Electronic</w:t>
            </w:r>
            <w:r>
              <w:rPr>
                <w:spacing w:val="-4"/>
                <w:sz w:val="23"/>
              </w:rPr>
              <w:t> </w:t>
            </w:r>
            <w:r>
              <w:rPr>
                <w:spacing w:val="-2"/>
                <w:sz w:val="23"/>
              </w:rPr>
              <w:t>Payment:</w:t>
            </w:r>
          </w:p>
        </w:tc>
      </w:tr>
      <w:tr>
        <w:trPr>
          <w:trHeight w:val="300" w:hRule="atLeast"/>
        </w:trPr>
        <w:tc>
          <w:tcPr>
            <w:tcW w:w="4873" w:type="dxa"/>
            <w:tcBorders>
              <w:left w:val="single" w:sz="8" w:space="0" w:color="000000"/>
              <w:right w:val="single" w:sz="4" w:space="0" w:color="000000"/>
            </w:tcBorders>
          </w:tcPr>
          <w:p>
            <w:pPr>
              <w:pStyle w:val="TableParagraph"/>
              <w:ind w:left="107"/>
              <w:rPr>
                <w:sz w:val="23"/>
              </w:rPr>
            </w:pPr>
            <w:r>
              <w:rPr>
                <w:spacing w:val="-2"/>
                <w:sz w:val="23"/>
              </w:rPr>
              <w:t>Email:</w:t>
            </w:r>
          </w:p>
        </w:tc>
        <w:tc>
          <w:tcPr>
            <w:tcW w:w="1406" w:type="dxa"/>
            <w:tcBorders>
              <w:left w:val="single" w:sz="4" w:space="0" w:color="000000"/>
            </w:tcBorders>
          </w:tcPr>
          <w:p>
            <w:pPr>
              <w:pStyle w:val="TableParagraph"/>
              <w:spacing w:line="240" w:lineRule="auto" w:before="0"/>
              <w:rPr>
                <w:rFonts w:ascii="Times New Roman"/>
                <w:sz w:val="22"/>
              </w:rPr>
            </w:pPr>
          </w:p>
        </w:tc>
        <w:tc>
          <w:tcPr>
            <w:tcW w:w="3646" w:type="dxa"/>
            <w:tcBorders>
              <w:right w:val="single" w:sz="8" w:space="0" w:color="000000"/>
            </w:tcBorders>
          </w:tcPr>
          <w:p>
            <w:pPr>
              <w:pStyle w:val="TableParagraph"/>
              <w:ind w:left="142"/>
              <w:rPr>
                <w:sz w:val="23"/>
              </w:rPr>
            </w:pPr>
            <w:r>
              <w:rPr>
                <w:sz w:val="23"/>
              </w:rPr>
              <w:t>Key</w:t>
            </w:r>
            <w:r>
              <w:rPr>
                <w:spacing w:val="-2"/>
                <w:sz w:val="23"/>
              </w:rPr>
              <w:t> </w:t>
            </w:r>
            <w:r>
              <w:rPr>
                <w:sz w:val="23"/>
              </w:rPr>
              <w:t>Bank</w:t>
            </w:r>
            <w:r>
              <w:rPr>
                <w:spacing w:val="-2"/>
                <w:sz w:val="23"/>
              </w:rPr>
              <w:t> </w:t>
            </w:r>
            <w:r>
              <w:rPr>
                <w:sz w:val="23"/>
              </w:rPr>
              <w:t>of</w:t>
            </w:r>
            <w:r>
              <w:rPr>
                <w:spacing w:val="-2"/>
                <w:sz w:val="23"/>
              </w:rPr>
              <w:t> </w:t>
            </w:r>
            <w:r>
              <w:rPr>
                <w:sz w:val="23"/>
              </w:rPr>
              <w:t>New</w:t>
            </w:r>
            <w:r>
              <w:rPr>
                <w:spacing w:val="-2"/>
                <w:sz w:val="23"/>
              </w:rPr>
              <w:t> </w:t>
            </w:r>
            <w:r>
              <w:rPr>
                <w:spacing w:val="-4"/>
                <w:sz w:val="23"/>
              </w:rPr>
              <w:t>York</w:t>
            </w:r>
          </w:p>
        </w:tc>
      </w:tr>
      <w:tr>
        <w:trPr>
          <w:trHeight w:val="300" w:hRule="atLeast"/>
        </w:trPr>
        <w:tc>
          <w:tcPr>
            <w:tcW w:w="4873" w:type="dxa"/>
            <w:tcBorders>
              <w:left w:val="single" w:sz="8" w:space="0" w:color="000000"/>
              <w:right w:val="single" w:sz="4" w:space="0" w:color="000000"/>
            </w:tcBorders>
          </w:tcPr>
          <w:p>
            <w:pPr>
              <w:pStyle w:val="TableParagraph"/>
              <w:spacing w:line="240" w:lineRule="auto" w:before="0"/>
              <w:rPr>
                <w:rFonts w:ascii="Times New Roman"/>
                <w:sz w:val="22"/>
              </w:rPr>
            </w:pPr>
          </w:p>
        </w:tc>
        <w:tc>
          <w:tcPr>
            <w:tcW w:w="1406" w:type="dxa"/>
            <w:tcBorders>
              <w:left w:val="single" w:sz="4" w:space="0" w:color="000000"/>
            </w:tcBorders>
          </w:tcPr>
          <w:p>
            <w:pPr>
              <w:pStyle w:val="TableParagraph"/>
              <w:spacing w:line="240" w:lineRule="auto" w:before="0"/>
              <w:rPr>
                <w:rFonts w:ascii="Times New Roman"/>
                <w:sz w:val="22"/>
              </w:rPr>
            </w:pPr>
          </w:p>
        </w:tc>
        <w:tc>
          <w:tcPr>
            <w:tcW w:w="3646" w:type="dxa"/>
            <w:tcBorders>
              <w:right w:val="single" w:sz="8" w:space="0" w:color="000000"/>
            </w:tcBorders>
          </w:tcPr>
          <w:p>
            <w:pPr>
              <w:pStyle w:val="TableParagraph"/>
              <w:ind w:left="142"/>
              <w:rPr>
                <w:sz w:val="23"/>
              </w:rPr>
            </w:pPr>
            <w:r>
              <w:rPr>
                <w:sz w:val="23"/>
              </w:rPr>
              <w:t>66</w:t>
            </w:r>
            <w:r>
              <w:rPr>
                <w:spacing w:val="-2"/>
                <w:sz w:val="23"/>
              </w:rPr>
              <w:t> </w:t>
            </w:r>
            <w:r>
              <w:rPr>
                <w:sz w:val="23"/>
              </w:rPr>
              <w:t>South</w:t>
            </w:r>
            <w:r>
              <w:rPr>
                <w:spacing w:val="-4"/>
                <w:sz w:val="23"/>
              </w:rPr>
              <w:t> </w:t>
            </w:r>
            <w:r>
              <w:rPr>
                <w:sz w:val="23"/>
              </w:rPr>
              <w:t>Pearl</w:t>
            </w:r>
            <w:r>
              <w:rPr>
                <w:spacing w:val="-3"/>
                <w:sz w:val="23"/>
              </w:rPr>
              <w:t> </w:t>
            </w:r>
            <w:r>
              <w:rPr>
                <w:spacing w:val="-2"/>
                <w:sz w:val="23"/>
              </w:rPr>
              <w:t>Street</w:t>
            </w:r>
          </w:p>
        </w:tc>
      </w:tr>
      <w:tr>
        <w:trPr>
          <w:trHeight w:val="450" w:hRule="atLeast"/>
        </w:trPr>
        <w:tc>
          <w:tcPr>
            <w:tcW w:w="4873" w:type="dxa"/>
            <w:tcBorders>
              <w:left w:val="single" w:sz="8" w:space="0" w:color="000000"/>
              <w:right w:val="single" w:sz="4" w:space="0" w:color="000000"/>
            </w:tcBorders>
          </w:tcPr>
          <w:p>
            <w:pPr>
              <w:pStyle w:val="TableParagraph"/>
              <w:spacing w:line="240" w:lineRule="auto" w:before="0"/>
              <w:rPr>
                <w:rFonts w:ascii="Times New Roman"/>
                <w:sz w:val="22"/>
              </w:rPr>
            </w:pPr>
          </w:p>
        </w:tc>
        <w:tc>
          <w:tcPr>
            <w:tcW w:w="1406" w:type="dxa"/>
            <w:tcBorders>
              <w:left w:val="single" w:sz="4" w:space="0" w:color="000000"/>
            </w:tcBorders>
          </w:tcPr>
          <w:p>
            <w:pPr>
              <w:pStyle w:val="TableParagraph"/>
              <w:spacing w:line="240" w:lineRule="auto" w:before="0"/>
              <w:rPr>
                <w:rFonts w:ascii="Times New Roman"/>
                <w:sz w:val="22"/>
              </w:rPr>
            </w:pPr>
          </w:p>
        </w:tc>
        <w:tc>
          <w:tcPr>
            <w:tcW w:w="3646" w:type="dxa"/>
            <w:tcBorders>
              <w:right w:val="single" w:sz="8" w:space="0" w:color="000000"/>
            </w:tcBorders>
          </w:tcPr>
          <w:p>
            <w:pPr>
              <w:pStyle w:val="TableParagraph"/>
              <w:spacing w:line="240" w:lineRule="auto"/>
              <w:ind w:left="142"/>
              <w:rPr>
                <w:sz w:val="23"/>
              </w:rPr>
            </w:pPr>
            <w:r>
              <w:rPr>
                <w:sz w:val="23"/>
              </w:rPr>
              <w:t>Albany,</w:t>
            </w:r>
            <w:r>
              <w:rPr>
                <w:spacing w:val="-5"/>
                <w:sz w:val="23"/>
              </w:rPr>
              <w:t> </w:t>
            </w:r>
            <w:r>
              <w:rPr>
                <w:sz w:val="23"/>
              </w:rPr>
              <w:t>NY</w:t>
            </w:r>
            <w:r>
              <w:rPr>
                <w:spacing w:val="-4"/>
                <w:sz w:val="23"/>
              </w:rPr>
              <w:t> </w:t>
            </w:r>
            <w:r>
              <w:rPr>
                <w:sz w:val="23"/>
              </w:rPr>
              <w:t>12207-</w:t>
            </w:r>
            <w:r>
              <w:rPr>
                <w:spacing w:val="-4"/>
                <w:sz w:val="23"/>
              </w:rPr>
              <w:t>1501</w:t>
            </w:r>
          </w:p>
        </w:tc>
      </w:tr>
      <w:tr>
        <w:trPr>
          <w:trHeight w:val="434" w:hRule="atLeast"/>
        </w:trPr>
        <w:tc>
          <w:tcPr>
            <w:tcW w:w="4873" w:type="dxa"/>
            <w:tcBorders>
              <w:left w:val="single" w:sz="8" w:space="0" w:color="000000"/>
              <w:right w:val="single" w:sz="4" w:space="0" w:color="000000"/>
            </w:tcBorders>
          </w:tcPr>
          <w:p>
            <w:pPr>
              <w:pStyle w:val="TableParagraph"/>
              <w:spacing w:line="240" w:lineRule="auto" w:before="0"/>
              <w:rPr>
                <w:rFonts w:ascii="Times New Roman"/>
                <w:sz w:val="22"/>
              </w:rPr>
            </w:pPr>
          </w:p>
        </w:tc>
        <w:tc>
          <w:tcPr>
            <w:tcW w:w="1406" w:type="dxa"/>
            <w:tcBorders>
              <w:left w:val="single" w:sz="4" w:space="0" w:color="000000"/>
            </w:tcBorders>
          </w:tcPr>
          <w:p>
            <w:pPr>
              <w:pStyle w:val="TableParagraph"/>
              <w:spacing w:line="249" w:lineRule="exact" w:before="165"/>
              <w:ind w:left="112"/>
              <w:rPr>
                <w:sz w:val="23"/>
              </w:rPr>
            </w:pPr>
            <w:r>
              <w:rPr>
                <w:sz w:val="23"/>
              </w:rPr>
              <w:t>Routing</w:t>
            </w:r>
            <w:r>
              <w:rPr>
                <w:spacing w:val="-4"/>
                <w:sz w:val="23"/>
              </w:rPr>
              <w:t> </w:t>
            </w:r>
            <w:r>
              <w:rPr>
                <w:spacing w:val="-5"/>
                <w:sz w:val="23"/>
              </w:rPr>
              <w:t>No:</w:t>
            </w:r>
          </w:p>
        </w:tc>
        <w:tc>
          <w:tcPr>
            <w:tcW w:w="3646" w:type="dxa"/>
            <w:tcBorders>
              <w:right w:val="single" w:sz="8" w:space="0" w:color="000000"/>
            </w:tcBorders>
          </w:tcPr>
          <w:p>
            <w:pPr>
              <w:pStyle w:val="TableParagraph"/>
              <w:spacing w:line="249" w:lineRule="exact" w:before="165"/>
              <w:ind w:left="142"/>
              <w:rPr>
                <w:sz w:val="23"/>
              </w:rPr>
            </w:pPr>
            <w:r>
              <w:rPr>
                <w:spacing w:val="-2"/>
                <w:sz w:val="23"/>
              </w:rPr>
              <w:t>ABA-0213-00077</w:t>
            </w:r>
          </w:p>
        </w:tc>
      </w:tr>
      <w:tr>
        <w:trPr>
          <w:trHeight w:val="688" w:hRule="atLeast"/>
        </w:trPr>
        <w:tc>
          <w:tcPr>
            <w:tcW w:w="4873" w:type="dxa"/>
            <w:tcBorders>
              <w:left w:val="single" w:sz="8" w:space="0" w:color="000000"/>
              <w:right w:val="single" w:sz="4" w:space="0" w:color="000000"/>
            </w:tcBorders>
          </w:tcPr>
          <w:p>
            <w:pPr>
              <w:pStyle w:val="TableParagraph"/>
              <w:spacing w:line="240" w:lineRule="auto" w:before="0"/>
              <w:rPr>
                <w:rFonts w:ascii="Times New Roman"/>
                <w:sz w:val="22"/>
              </w:rPr>
            </w:pPr>
          </w:p>
        </w:tc>
        <w:tc>
          <w:tcPr>
            <w:tcW w:w="1406" w:type="dxa"/>
            <w:tcBorders>
              <w:left w:val="single" w:sz="4" w:space="0" w:color="000000"/>
            </w:tcBorders>
          </w:tcPr>
          <w:p>
            <w:pPr>
              <w:pStyle w:val="TableParagraph"/>
              <w:spacing w:line="240" w:lineRule="auto" w:before="0"/>
              <w:ind w:left="112"/>
              <w:rPr>
                <w:sz w:val="23"/>
              </w:rPr>
            </w:pPr>
            <w:r>
              <w:rPr>
                <w:spacing w:val="-2"/>
                <w:sz w:val="23"/>
              </w:rPr>
              <w:t>Accounting </w:t>
            </w:r>
            <w:r>
              <w:rPr>
                <w:spacing w:val="-4"/>
                <w:sz w:val="23"/>
              </w:rPr>
              <w:t>No:</w:t>
            </w:r>
          </w:p>
        </w:tc>
        <w:tc>
          <w:tcPr>
            <w:tcW w:w="3646" w:type="dxa"/>
            <w:tcBorders>
              <w:right w:val="single" w:sz="8" w:space="0" w:color="000000"/>
            </w:tcBorders>
          </w:tcPr>
          <w:p>
            <w:pPr>
              <w:pStyle w:val="TableParagraph"/>
              <w:spacing w:line="240" w:lineRule="auto" w:before="268"/>
              <w:ind w:left="142"/>
              <w:rPr>
                <w:sz w:val="23"/>
              </w:rPr>
            </w:pPr>
            <w:r>
              <w:rPr>
                <w:spacing w:val="-2"/>
                <w:sz w:val="23"/>
              </w:rPr>
              <w:t>10970107</w:t>
            </w:r>
          </w:p>
        </w:tc>
      </w:tr>
      <w:tr>
        <w:trPr>
          <w:trHeight w:val="690" w:hRule="atLeast"/>
        </w:trPr>
        <w:tc>
          <w:tcPr>
            <w:tcW w:w="4873" w:type="dxa"/>
            <w:tcBorders>
              <w:left w:val="single" w:sz="8" w:space="0" w:color="000000"/>
              <w:bottom w:val="single" w:sz="8" w:space="0" w:color="000000"/>
              <w:right w:val="single" w:sz="4" w:space="0" w:color="000000"/>
            </w:tcBorders>
          </w:tcPr>
          <w:p>
            <w:pPr>
              <w:pStyle w:val="TableParagraph"/>
              <w:spacing w:line="240" w:lineRule="auto" w:before="0"/>
              <w:rPr>
                <w:rFonts w:ascii="Times New Roman"/>
                <w:sz w:val="22"/>
              </w:rPr>
            </w:pPr>
          </w:p>
        </w:tc>
        <w:tc>
          <w:tcPr>
            <w:tcW w:w="5052" w:type="dxa"/>
            <w:gridSpan w:val="2"/>
            <w:tcBorders>
              <w:left w:val="single" w:sz="4" w:space="0" w:color="000000"/>
              <w:bottom w:val="single" w:sz="8" w:space="0" w:color="000000"/>
              <w:right w:val="single" w:sz="8" w:space="0" w:color="000000"/>
            </w:tcBorders>
          </w:tcPr>
          <w:p>
            <w:pPr>
              <w:pStyle w:val="TableParagraph"/>
              <w:spacing w:line="268" w:lineRule="exact" w:before="134"/>
              <w:ind w:left="112" w:right="129"/>
              <w:rPr>
                <w:sz w:val="23"/>
              </w:rPr>
            </w:pPr>
            <w:r>
              <w:rPr>
                <w:sz w:val="23"/>
              </w:rPr>
              <w:t>Please</w:t>
            </w:r>
            <w:r>
              <w:rPr>
                <w:spacing w:val="-8"/>
                <w:sz w:val="23"/>
              </w:rPr>
              <w:t> </w:t>
            </w:r>
            <w:r>
              <w:rPr>
                <w:sz w:val="23"/>
              </w:rPr>
              <w:t>reference</w:t>
            </w:r>
            <w:r>
              <w:rPr>
                <w:spacing w:val="-8"/>
                <w:sz w:val="23"/>
              </w:rPr>
              <w:t> </w:t>
            </w:r>
            <w:r>
              <w:rPr>
                <w:sz w:val="23"/>
              </w:rPr>
              <w:t>RF</w:t>
            </w:r>
            <w:r>
              <w:rPr>
                <w:spacing w:val="-7"/>
                <w:sz w:val="23"/>
              </w:rPr>
              <w:t> </w:t>
            </w:r>
            <w:r>
              <w:rPr>
                <w:sz w:val="23"/>
              </w:rPr>
              <w:t>Award</w:t>
            </w:r>
            <w:r>
              <w:rPr>
                <w:spacing w:val="-8"/>
                <w:sz w:val="23"/>
              </w:rPr>
              <w:t> </w:t>
            </w:r>
            <w:r>
              <w:rPr>
                <w:sz w:val="23"/>
              </w:rPr>
              <w:t>Number</w:t>
            </w:r>
            <w:r>
              <w:rPr>
                <w:spacing w:val="-8"/>
                <w:sz w:val="23"/>
              </w:rPr>
              <w:t> </w:t>
            </w:r>
            <w:r>
              <w:rPr>
                <w:sz w:val="23"/>
              </w:rPr>
              <w:t>on </w:t>
            </w:r>
            <w:r>
              <w:rPr>
                <w:spacing w:val="-2"/>
                <w:sz w:val="23"/>
              </w:rPr>
              <w:t>remittance</w:t>
            </w:r>
          </w:p>
        </w:tc>
      </w:tr>
    </w:tbl>
    <w:p>
      <w:pPr>
        <w:pStyle w:val="TableParagraph"/>
        <w:spacing w:after="0" w:line="268" w:lineRule="exact"/>
        <w:rPr>
          <w:sz w:val="23"/>
        </w:rPr>
        <w:sectPr>
          <w:type w:val="continuous"/>
          <w:pgSz w:w="12240" w:h="15840"/>
          <w:pgMar w:top="1420" w:bottom="280" w:left="360" w:right="0"/>
        </w:sectPr>
      </w:pPr>
    </w:p>
    <w:p>
      <w:pPr>
        <w:pStyle w:val="Heading2"/>
        <w:rPr>
          <w:u w:val="none"/>
        </w:rPr>
      </w:pPr>
      <w:r>
        <w:rPr>
          <w:u w:val="single"/>
        </w:rPr>
        <w:t>EXHIBIT</w:t>
      </w:r>
      <w:r>
        <w:rPr>
          <w:spacing w:val="-5"/>
          <w:u w:val="single"/>
        </w:rPr>
        <w:t> </w:t>
      </w:r>
      <w:r>
        <w:rPr>
          <w:spacing w:val="-10"/>
          <w:u w:val="single"/>
        </w:rPr>
        <w:t>E</w:t>
      </w:r>
    </w:p>
    <w:p>
      <w:pPr>
        <w:pStyle w:val="BodyText"/>
        <w:spacing w:before="16"/>
        <w:ind w:left="476"/>
        <w:jc w:val="center"/>
      </w:pPr>
      <w:r>
        <w:rPr>
          <w:spacing w:val="-2"/>
        </w:rPr>
        <w:t>Deliverables</w:t>
      </w:r>
    </w:p>
    <w:p>
      <w:pPr>
        <w:pStyle w:val="BodyText"/>
        <w:spacing w:before="34"/>
      </w:pPr>
    </w:p>
    <w:p>
      <w:pPr>
        <w:pStyle w:val="Heading3"/>
        <w:ind w:left="2107" w:right="1633"/>
        <w:jc w:val="center"/>
      </w:pPr>
      <w:r>
        <w:rPr/>
        <w:t>The</w:t>
      </w:r>
      <w:r>
        <w:rPr>
          <w:spacing w:val="-3"/>
        </w:rPr>
        <w:t> </w:t>
      </w:r>
      <w:r>
        <w:rPr/>
        <w:t>following</w:t>
      </w:r>
      <w:r>
        <w:rPr>
          <w:spacing w:val="-3"/>
        </w:rPr>
        <w:t> </w:t>
      </w:r>
      <w:r>
        <w:rPr/>
        <w:t>shall</w:t>
      </w:r>
      <w:r>
        <w:rPr>
          <w:spacing w:val="-3"/>
        </w:rPr>
        <w:t> </w:t>
      </w:r>
      <w:r>
        <w:rPr/>
        <w:t>be</w:t>
      </w:r>
      <w:r>
        <w:rPr>
          <w:spacing w:val="-3"/>
        </w:rPr>
        <w:t> </w:t>
      </w:r>
      <w:r>
        <w:rPr/>
        <w:t>defined</w:t>
      </w:r>
      <w:r>
        <w:rPr>
          <w:spacing w:val="-4"/>
        </w:rPr>
        <w:t> </w:t>
      </w:r>
      <w:r>
        <w:rPr/>
        <w:t>as</w:t>
      </w:r>
      <w:r>
        <w:rPr>
          <w:spacing w:val="-3"/>
        </w:rPr>
        <w:t> </w:t>
      </w:r>
      <w:r>
        <w:rPr/>
        <w:t>Deliverables</w:t>
      </w:r>
      <w:r>
        <w:rPr>
          <w:spacing w:val="-3"/>
        </w:rPr>
        <w:t> </w:t>
      </w:r>
      <w:r>
        <w:rPr/>
        <w:t>as</w:t>
      </w:r>
      <w:r>
        <w:rPr>
          <w:spacing w:val="-3"/>
        </w:rPr>
        <w:t> </w:t>
      </w:r>
      <w:r>
        <w:rPr/>
        <w:t>described</w:t>
      </w:r>
      <w:r>
        <w:rPr>
          <w:spacing w:val="-3"/>
        </w:rPr>
        <w:t> </w:t>
      </w:r>
      <w:r>
        <w:rPr/>
        <w:t>in</w:t>
      </w:r>
      <w:r>
        <w:rPr>
          <w:spacing w:val="-3"/>
        </w:rPr>
        <w:t> </w:t>
      </w:r>
      <w:r>
        <w:rPr/>
        <w:t>Section</w:t>
      </w:r>
      <w:r>
        <w:rPr>
          <w:spacing w:val="-3"/>
        </w:rPr>
        <w:t> </w:t>
      </w:r>
      <w:r>
        <w:rPr/>
        <w:t>4</w:t>
      </w:r>
      <w:r>
        <w:rPr>
          <w:spacing w:val="-4"/>
        </w:rPr>
        <w:t> </w:t>
      </w:r>
      <w:r>
        <w:rPr/>
        <w:t>of</w:t>
      </w:r>
      <w:r>
        <w:rPr>
          <w:spacing w:val="-4"/>
        </w:rPr>
        <w:t> </w:t>
      </w:r>
      <w:r>
        <w:rPr/>
        <w:t>the Investigator-Initiated Accelerated Clinical Trial Agreement (II-ACTA).</w:t>
      </w:r>
    </w:p>
    <w:p>
      <w:pPr>
        <w:pStyle w:val="BodyText"/>
        <w:spacing w:before="36"/>
        <w:rPr>
          <w:b/>
        </w:rPr>
      </w:pPr>
    </w:p>
    <w:p>
      <w:pPr>
        <w:spacing w:before="0"/>
        <w:ind w:left="1951" w:right="0" w:firstLine="0"/>
        <w:jc w:val="left"/>
        <w:rPr>
          <w:i/>
          <w:sz w:val="23"/>
        </w:rPr>
      </w:pPr>
      <w:r>
        <w:rPr>
          <w:b/>
          <w:sz w:val="23"/>
        </w:rPr>
        <w:t>Deliverables</w:t>
      </w:r>
      <w:r>
        <w:rPr>
          <w:b/>
          <w:spacing w:val="-6"/>
          <w:sz w:val="23"/>
        </w:rPr>
        <w:t> </w:t>
      </w:r>
      <w:r>
        <w:rPr>
          <w:i/>
          <w:sz w:val="23"/>
        </w:rPr>
        <w:t>Add</w:t>
      </w:r>
      <w:r>
        <w:rPr>
          <w:i/>
          <w:spacing w:val="-5"/>
          <w:sz w:val="23"/>
        </w:rPr>
        <w:t> </w:t>
      </w:r>
      <w:r>
        <w:rPr>
          <w:i/>
          <w:sz w:val="23"/>
        </w:rPr>
        <w:t>due</w:t>
      </w:r>
      <w:r>
        <w:rPr>
          <w:i/>
          <w:spacing w:val="-4"/>
          <w:sz w:val="23"/>
        </w:rPr>
        <w:t> </w:t>
      </w:r>
      <w:r>
        <w:rPr>
          <w:i/>
          <w:sz w:val="23"/>
        </w:rPr>
        <w:t>dates</w:t>
      </w:r>
      <w:r>
        <w:rPr>
          <w:i/>
          <w:spacing w:val="-4"/>
          <w:sz w:val="23"/>
        </w:rPr>
        <w:t> </w:t>
      </w:r>
      <w:r>
        <w:rPr>
          <w:i/>
          <w:sz w:val="23"/>
        </w:rPr>
        <w:t>or</w:t>
      </w:r>
      <w:r>
        <w:rPr>
          <w:i/>
          <w:spacing w:val="-5"/>
          <w:sz w:val="23"/>
        </w:rPr>
        <w:t> </w:t>
      </w:r>
      <w:r>
        <w:rPr>
          <w:i/>
          <w:sz w:val="23"/>
        </w:rPr>
        <w:t>reporting</w:t>
      </w:r>
      <w:r>
        <w:rPr>
          <w:i/>
          <w:spacing w:val="-5"/>
          <w:sz w:val="23"/>
        </w:rPr>
        <w:t> </w:t>
      </w:r>
      <w:r>
        <w:rPr>
          <w:i/>
          <w:sz w:val="23"/>
        </w:rPr>
        <w:t>frequency</w:t>
      </w:r>
      <w:r>
        <w:rPr>
          <w:i/>
          <w:spacing w:val="-4"/>
          <w:sz w:val="23"/>
        </w:rPr>
        <w:t> </w:t>
      </w:r>
      <w:r>
        <w:rPr>
          <w:i/>
          <w:sz w:val="23"/>
        </w:rPr>
        <w:t>as</w:t>
      </w:r>
      <w:r>
        <w:rPr>
          <w:i/>
          <w:spacing w:val="-5"/>
          <w:sz w:val="23"/>
        </w:rPr>
        <w:t> </w:t>
      </w:r>
      <w:r>
        <w:rPr>
          <w:i/>
          <w:spacing w:val="-2"/>
          <w:sz w:val="23"/>
        </w:rPr>
        <w:t>applicable.</w:t>
      </w:r>
    </w:p>
    <w:p>
      <w:pPr>
        <w:pStyle w:val="BodyText"/>
        <w:spacing w:before="101"/>
        <w:rPr>
          <w:i/>
        </w:rPr>
      </w:pPr>
    </w:p>
    <w:p>
      <w:pPr>
        <w:spacing w:before="0"/>
        <w:ind w:left="208" w:right="2427" w:firstLine="0"/>
        <w:jc w:val="left"/>
        <w:rPr>
          <w:b/>
          <w:sz w:val="23"/>
        </w:rPr>
      </w:pPr>
      <w:r>
        <w:rPr>
          <w:b/>
          <w:sz w:val="23"/>
        </w:rPr>
        <w:t>Deliverable(s)</w:t>
      </w:r>
      <w:r>
        <w:rPr>
          <w:b/>
          <w:spacing w:val="-5"/>
          <w:sz w:val="23"/>
        </w:rPr>
        <w:t> </w:t>
      </w:r>
      <w:r>
        <w:rPr>
          <w:b/>
          <w:sz w:val="23"/>
        </w:rPr>
        <w:t>and</w:t>
      </w:r>
      <w:r>
        <w:rPr>
          <w:b/>
          <w:spacing w:val="-5"/>
          <w:sz w:val="23"/>
        </w:rPr>
        <w:t> </w:t>
      </w:r>
      <w:r>
        <w:rPr>
          <w:b/>
          <w:sz w:val="23"/>
        </w:rPr>
        <w:t>Description</w:t>
      </w:r>
      <w:r>
        <w:rPr>
          <w:b/>
          <w:spacing w:val="-4"/>
          <w:sz w:val="23"/>
        </w:rPr>
        <w:t> </w:t>
      </w:r>
      <w:r>
        <w:rPr>
          <w:b/>
          <w:sz w:val="23"/>
        </w:rPr>
        <w:t>(may</w:t>
      </w:r>
      <w:r>
        <w:rPr>
          <w:b/>
          <w:spacing w:val="-4"/>
          <w:sz w:val="23"/>
        </w:rPr>
        <w:t> </w:t>
      </w:r>
      <w:r>
        <w:rPr>
          <w:b/>
          <w:sz w:val="23"/>
        </w:rPr>
        <w:t>include</w:t>
      </w:r>
      <w:r>
        <w:rPr>
          <w:b/>
          <w:spacing w:val="-4"/>
          <w:sz w:val="23"/>
        </w:rPr>
        <w:t> </w:t>
      </w:r>
      <w:r>
        <w:rPr>
          <w:b/>
          <w:sz w:val="23"/>
        </w:rPr>
        <w:t>interim</w:t>
      </w:r>
      <w:r>
        <w:rPr>
          <w:b/>
          <w:spacing w:val="-6"/>
          <w:sz w:val="23"/>
        </w:rPr>
        <w:t> </w:t>
      </w:r>
      <w:r>
        <w:rPr>
          <w:b/>
          <w:sz w:val="23"/>
        </w:rPr>
        <w:t>or</w:t>
      </w:r>
      <w:r>
        <w:rPr>
          <w:b/>
          <w:spacing w:val="-5"/>
          <w:sz w:val="23"/>
        </w:rPr>
        <w:t> </w:t>
      </w:r>
      <w:r>
        <w:rPr>
          <w:b/>
          <w:sz w:val="23"/>
        </w:rPr>
        <w:t>final</w:t>
      </w:r>
      <w:r>
        <w:rPr>
          <w:b/>
          <w:spacing w:val="-4"/>
          <w:sz w:val="23"/>
        </w:rPr>
        <w:t> </w:t>
      </w:r>
      <w:r>
        <w:rPr>
          <w:b/>
          <w:sz w:val="23"/>
        </w:rPr>
        <w:t>reports,</w:t>
      </w:r>
      <w:r>
        <w:rPr>
          <w:b/>
          <w:spacing w:val="-3"/>
          <w:sz w:val="23"/>
        </w:rPr>
        <w:t> </w:t>
      </w:r>
      <w:r>
        <w:rPr>
          <w:b/>
          <w:sz w:val="23"/>
        </w:rPr>
        <w:t>data,</w:t>
      </w:r>
      <w:r>
        <w:rPr>
          <w:b/>
          <w:spacing w:val="-5"/>
          <w:sz w:val="23"/>
        </w:rPr>
        <w:t> </w:t>
      </w:r>
      <w:r>
        <w:rPr>
          <w:b/>
          <w:sz w:val="23"/>
        </w:rPr>
        <w:t>or </w:t>
      </w:r>
      <w:r>
        <w:rPr>
          <w:b/>
          <w:spacing w:val="-2"/>
          <w:sz w:val="23"/>
        </w:rPr>
        <w:t>specimens)</w:t>
      </w:r>
    </w:p>
    <w:sectPr>
      <w:pgSz w:w="12240" w:h="15840"/>
      <w:pgMar w:top="1380" w:bottom="280" w:left="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lowerLetter"/>
      <w:lvlText w:val="(%1)"/>
      <w:lvlJc w:val="left"/>
      <w:pPr>
        <w:ind w:left="1800" w:hanging="432"/>
        <w:jc w:val="left"/>
      </w:pPr>
      <w:rPr>
        <w:rFonts w:hint="default" w:ascii="Cambria" w:hAnsi="Cambria" w:eastAsia="Cambria" w:cs="Cambria"/>
        <w:b w:val="0"/>
        <w:bCs w:val="0"/>
        <w:i w:val="0"/>
        <w:iCs w:val="0"/>
        <w:spacing w:val="0"/>
        <w:w w:val="100"/>
        <w:sz w:val="23"/>
        <w:szCs w:val="23"/>
        <w:lang w:val="en-US" w:eastAsia="en-US" w:bidi="ar-SA"/>
      </w:rPr>
    </w:lvl>
    <w:lvl w:ilvl="1">
      <w:start w:val="0"/>
      <w:numFmt w:val="bullet"/>
      <w:lvlText w:val="•"/>
      <w:lvlJc w:val="left"/>
      <w:pPr>
        <w:ind w:left="2808" w:hanging="432"/>
      </w:pPr>
      <w:rPr>
        <w:rFonts w:hint="default"/>
        <w:lang w:val="en-US" w:eastAsia="en-US" w:bidi="ar-SA"/>
      </w:rPr>
    </w:lvl>
    <w:lvl w:ilvl="2">
      <w:start w:val="0"/>
      <w:numFmt w:val="bullet"/>
      <w:lvlText w:val="•"/>
      <w:lvlJc w:val="left"/>
      <w:pPr>
        <w:ind w:left="3816" w:hanging="432"/>
      </w:pPr>
      <w:rPr>
        <w:rFonts w:hint="default"/>
        <w:lang w:val="en-US" w:eastAsia="en-US" w:bidi="ar-SA"/>
      </w:rPr>
    </w:lvl>
    <w:lvl w:ilvl="3">
      <w:start w:val="0"/>
      <w:numFmt w:val="bullet"/>
      <w:lvlText w:val="•"/>
      <w:lvlJc w:val="left"/>
      <w:pPr>
        <w:ind w:left="4824" w:hanging="432"/>
      </w:pPr>
      <w:rPr>
        <w:rFonts w:hint="default"/>
        <w:lang w:val="en-US" w:eastAsia="en-US" w:bidi="ar-SA"/>
      </w:rPr>
    </w:lvl>
    <w:lvl w:ilvl="4">
      <w:start w:val="0"/>
      <w:numFmt w:val="bullet"/>
      <w:lvlText w:val="•"/>
      <w:lvlJc w:val="left"/>
      <w:pPr>
        <w:ind w:left="5832" w:hanging="432"/>
      </w:pPr>
      <w:rPr>
        <w:rFonts w:hint="default"/>
        <w:lang w:val="en-US" w:eastAsia="en-US" w:bidi="ar-SA"/>
      </w:rPr>
    </w:lvl>
    <w:lvl w:ilvl="5">
      <w:start w:val="0"/>
      <w:numFmt w:val="bullet"/>
      <w:lvlText w:val="•"/>
      <w:lvlJc w:val="left"/>
      <w:pPr>
        <w:ind w:left="6840" w:hanging="432"/>
      </w:pPr>
      <w:rPr>
        <w:rFonts w:hint="default"/>
        <w:lang w:val="en-US" w:eastAsia="en-US" w:bidi="ar-SA"/>
      </w:rPr>
    </w:lvl>
    <w:lvl w:ilvl="6">
      <w:start w:val="0"/>
      <w:numFmt w:val="bullet"/>
      <w:lvlText w:val="•"/>
      <w:lvlJc w:val="left"/>
      <w:pPr>
        <w:ind w:left="7848" w:hanging="432"/>
      </w:pPr>
      <w:rPr>
        <w:rFonts w:hint="default"/>
        <w:lang w:val="en-US" w:eastAsia="en-US" w:bidi="ar-SA"/>
      </w:rPr>
    </w:lvl>
    <w:lvl w:ilvl="7">
      <w:start w:val="0"/>
      <w:numFmt w:val="bullet"/>
      <w:lvlText w:val="•"/>
      <w:lvlJc w:val="left"/>
      <w:pPr>
        <w:ind w:left="8856" w:hanging="432"/>
      </w:pPr>
      <w:rPr>
        <w:rFonts w:hint="default"/>
        <w:lang w:val="en-US" w:eastAsia="en-US" w:bidi="ar-SA"/>
      </w:rPr>
    </w:lvl>
    <w:lvl w:ilvl="8">
      <w:start w:val="0"/>
      <w:numFmt w:val="bullet"/>
      <w:lvlText w:val="•"/>
      <w:lvlJc w:val="left"/>
      <w:pPr>
        <w:ind w:left="9864" w:hanging="432"/>
      </w:pPr>
      <w:rPr>
        <w:rFonts w:hint="default"/>
        <w:lang w:val="en-US" w:eastAsia="en-US" w:bidi="ar-SA"/>
      </w:rPr>
    </w:lvl>
  </w:abstractNum>
  <w:abstractNum w:abstractNumId="8">
    <w:multiLevelType w:val="hybridMultilevel"/>
    <w:lvl w:ilvl="0">
      <w:start w:val="1"/>
      <w:numFmt w:val="lowerLetter"/>
      <w:lvlText w:val="%1."/>
      <w:lvlJc w:val="left"/>
      <w:pPr>
        <w:ind w:left="2011" w:hanging="212"/>
        <w:jc w:val="left"/>
      </w:pPr>
      <w:rPr>
        <w:rFonts w:hint="default" w:ascii="Cambria" w:hAnsi="Cambria" w:eastAsia="Cambria" w:cs="Cambria"/>
        <w:b w:val="0"/>
        <w:bCs w:val="0"/>
        <w:i w:val="0"/>
        <w:iCs w:val="0"/>
        <w:spacing w:val="-1"/>
        <w:w w:val="100"/>
        <w:sz w:val="23"/>
        <w:szCs w:val="23"/>
        <w:lang w:val="en-US" w:eastAsia="en-US" w:bidi="ar-SA"/>
      </w:rPr>
    </w:lvl>
    <w:lvl w:ilvl="1">
      <w:start w:val="0"/>
      <w:numFmt w:val="bullet"/>
      <w:lvlText w:val="•"/>
      <w:lvlJc w:val="left"/>
      <w:pPr>
        <w:ind w:left="3006" w:hanging="212"/>
      </w:pPr>
      <w:rPr>
        <w:rFonts w:hint="default"/>
        <w:lang w:val="en-US" w:eastAsia="en-US" w:bidi="ar-SA"/>
      </w:rPr>
    </w:lvl>
    <w:lvl w:ilvl="2">
      <w:start w:val="0"/>
      <w:numFmt w:val="bullet"/>
      <w:lvlText w:val="•"/>
      <w:lvlJc w:val="left"/>
      <w:pPr>
        <w:ind w:left="3992" w:hanging="212"/>
      </w:pPr>
      <w:rPr>
        <w:rFonts w:hint="default"/>
        <w:lang w:val="en-US" w:eastAsia="en-US" w:bidi="ar-SA"/>
      </w:rPr>
    </w:lvl>
    <w:lvl w:ilvl="3">
      <w:start w:val="0"/>
      <w:numFmt w:val="bullet"/>
      <w:lvlText w:val="•"/>
      <w:lvlJc w:val="left"/>
      <w:pPr>
        <w:ind w:left="4978" w:hanging="212"/>
      </w:pPr>
      <w:rPr>
        <w:rFonts w:hint="default"/>
        <w:lang w:val="en-US" w:eastAsia="en-US" w:bidi="ar-SA"/>
      </w:rPr>
    </w:lvl>
    <w:lvl w:ilvl="4">
      <w:start w:val="0"/>
      <w:numFmt w:val="bullet"/>
      <w:lvlText w:val="•"/>
      <w:lvlJc w:val="left"/>
      <w:pPr>
        <w:ind w:left="5964" w:hanging="212"/>
      </w:pPr>
      <w:rPr>
        <w:rFonts w:hint="default"/>
        <w:lang w:val="en-US" w:eastAsia="en-US" w:bidi="ar-SA"/>
      </w:rPr>
    </w:lvl>
    <w:lvl w:ilvl="5">
      <w:start w:val="0"/>
      <w:numFmt w:val="bullet"/>
      <w:lvlText w:val="•"/>
      <w:lvlJc w:val="left"/>
      <w:pPr>
        <w:ind w:left="6950" w:hanging="212"/>
      </w:pPr>
      <w:rPr>
        <w:rFonts w:hint="default"/>
        <w:lang w:val="en-US" w:eastAsia="en-US" w:bidi="ar-SA"/>
      </w:rPr>
    </w:lvl>
    <w:lvl w:ilvl="6">
      <w:start w:val="0"/>
      <w:numFmt w:val="bullet"/>
      <w:lvlText w:val="•"/>
      <w:lvlJc w:val="left"/>
      <w:pPr>
        <w:ind w:left="7936" w:hanging="212"/>
      </w:pPr>
      <w:rPr>
        <w:rFonts w:hint="default"/>
        <w:lang w:val="en-US" w:eastAsia="en-US" w:bidi="ar-SA"/>
      </w:rPr>
    </w:lvl>
    <w:lvl w:ilvl="7">
      <w:start w:val="0"/>
      <w:numFmt w:val="bullet"/>
      <w:lvlText w:val="•"/>
      <w:lvlJc w:val="left"/>
      <w:pPr>
        <w:ind w:left="8922" w:hanging="212"/>
      </w:pPr>
      <w:rPr>
        <w:rFonts w:hint="default"/>
        <w:lang w:val="en-US" w:eastAsia="en-US" w:bidi="ar-SA"/>
      </w:rPr>
    </w:lvl>
    <w:lvl w:ilvl="8">
      <w:start w:val="0"/>
      <w:numFmt w:val="bullet"/>
      <w:lvlText w:val="•"/>
      <w:lvlJc w:val="left"/>
      <w:pPr>
        <w:ind w:left="9908" w:hanging="212"/>
      </w:pPr>
      <w:rPr>
        <w:rFonts w:hint="default"/>
        <w:lang w:val="en-US" w:eastAsia="en-US" w:bidi="ar-SA"/>
      </w:rPr>
    </w:lvl>
  </w:abstractNum>
  <w:abstractNum w:abstractNumId="7">
    <w:multiLevelType w:val="hybridMultilevel"/>
    <w:lvl w:ilvl="0">
      <w:start w:val="1"/>
      <w:numFmt w:val="lowerLetter"/>
      <w:lvlText w:val="%1)"/>
      <w:lvlJc w:val="left"/>
      <w:pPr>
        <w:ind w:left="471" w:hanging="303"/>
        <w:jc w:val="left"/>
      </w:pPr>
      <w:rPr>
        <w:rFonts w:hint="default" w:ascii="Cambria" w:hAnsi="Cambria" w:eastAsia="Cambria" w:cs="Cambria"/>
        <w:b w:val="0"/>
        <w:bCs w:val="0"/>
        <w:i w:val="0"/>
        <w:iCs w:val="0"/>
        <w:spacing w:val="0"/>
        <w:w w:val="100"/>
        <w:sz w:val="23"/>
        <w:szCs w:val="23"/>
        <w:lang w:val="en-US" w:eastAsia="en-US" w:bidi="ar-SA"/>
      </w:rPr>
    </w:lvl>
    <w:lvl w:ilvl="1">
      <w:start w:val="0"/>
      <w:numFmt w:val="bullet"/>
      <w:lvlText w:val="•"/>
      <w:lvlJc w:val="left"/>
      <w:pPr>
        <w:ind w:left="1404" w:hanging="303"/>
      </w:pPr>
      <w:rPr>
        <w:rFonts w:hint="default"/>
        <w:lang w:val="en-US" w:eastAsia="en-US" w:bidi="ar-SA"/>
      </w:rPr>
    </w:lvl>
    <w:lvl w:ilvl="2">
      <w:start w:val="0"/>
      <w:numFmt w:val="bullet"/>
      <w:lvlText w:val="•"/>
      <w:lvlJc w:val="left"/>
      <w:pPr>
        <w:ind w:left="2328" w:hanging="303"/>
      </w:pPr>
      <w:rPr>
        <w:rFonts w:hint="default"/>
        <w:lang w:val="en-US" w:eastAsia="en-US" w:bidi="ar-SA"/>
      </w:rPr>
    </w:lvl>
    <w:lvl w:ilvl="3">
      <w:start w:val="0"/>
      <w:numFmt w:val="bullet"/>
      <w:lvlText w:val="•"/>
      <w:lvlJc w:val="left"/>
      <w:pPr>
        <w:ind w:left="3252" w:hanging="303"/>
      </w:pPr>
      <w:rPr>
        <w:rFonts w:hint="default"/>
        <w:lang w:val="en-US" w:eastAsia="en-US" w:bidi="ar-SA"/>
      </w:rPr>
    </w:lvl>
    <w:lvl w:ilvl="4">
      <w:start w:val="0"/>
      <w:numFmt w:val="bullet"/>
      <w:lvlText w:val="•"/>
      <w:lvlJc w:val="left"/>
      <w:pPr>
        <w:ind w:left="4176" w:hanging="303"/>
      </w:pPr>
      <w:rPr>
        <w:rFonts w:hint="default"/>
        <w:lang w:val="en-US" w:eastAsia="en-US" w:bidi="ar-SA"/>
      </w:rPr>
    </w:lvl>
    <w:lvl w:ilvl="5">
      <w:start w:val="0"/>
      <w:numFmt w:val="bullet"/>
      <w:lvlText w:val="•"/>
      <w:lvlJc w:val="left"/>
      <w:pPr>
        <w:ind w:left="5100" w:hanging="303"/>
      </w:pPr>
      <w:rPr>
        <w:rFonts w:hint="default"/>
        <w:lang w:val="en-US" w:eastAsia="en-US" w:bidi="ar-SA"/>
      </w:rPr>
    </w:lvl>
    <w:lvl w:ilvl="6">
      <w:start w:val="0"/>
      <w:numFmt w:val="bullet"/>
      <w:lvlText w:val="•"/>
      <w:lvlJc w:val="left"/>
      <w:pPr>
        <w:ind w:left="6024" w:hanging="303"/>
      </w:pPr>
      <w:rPr>
        <w:rFonts w:hint="default"/>
        <w:lang w:val="en-US" w:eastAsia="en-US" w:bidi="ar-SA"/>
      </w:rPr>
    </w:lvl>
    <w:lvl w:ilvl="7">
      <w:start w:val="0"/>
      <w:numFmt w:val="bullet"/>
      <w:lvlText w:val="•"/>
      <w:lvlJc w:val="left"/>
      <w:pPr>
        <w:ind w:left="6948" w:hanging="303"/>
      </w:pPr>
      <w:rPr>
        <w:rFonts w:hint="default"/>
        <w:lang w:val="en-US" w:eastAsia="en-US" w:bidi="ar-SA"/>
      </w:rPr>
    </w:lvl>
    <w:lvl w:ilvl="8">
      <w:start w:val="0"/>
      <w:numFmt w:val="bullet"/>
      <w:lvlText w:val="•"/>
      <w:lvlJc w:val="left"/>
      <w:pPr>
        <w:ind w:left="7872" w:hanging="303"/>
      </w:pPr>
      <w:rPr>
        <w:rFonts w:hint="default"/>
        <w:lang w:val="en-US" w:eastAsia="en-US" w:bidi="ar-SA"/>
      </w:rPr>
    </w:lvl>
  </w:abstractNum>
  <w:abstractNum w:abstractNumId="6">
    <w:multiLevelType w:val="hybridMultilevel"/>
    <w:lvl w:ilvl="0">
      <w:start w:val="1"/>
      <w:numFmt w:val="lowerLetter"/>
      <w:lvlText w:val="%1)"/>
      <w:lvlJc w:val="left"/>
      <w:pPr>
        <w:ind w:left="168" w:hanging="307"/>
        <w:jc w:val="left"/>
      </w:pPr>
      <w:rPr>
        <w:rFonts w:hint="default" w:ascii="Cambria" w:hAnsi="Cambria" w:eastAsia="Cambria" w:cs="Cambria"/>
        <w:b w:val="0"/>
        <w:bCs w:val="0"/>
        <w:i w:val="0"/>
        <w:iCs w:val="0"/>
        <w:spacing w:val="0"/>
        <w:w w:val="100"/>
        <w:sz w:val="23"/>
        <w:szCs w:val="23"/>
        <w:lang w:val="en-US" w:eastAsia="en-US" w:bidi="ar-SA"/>
      </w:rPr>
    </w:lvl>
    <w:lvl w:ilvl="1">
      <w:start w:val="0"/>
      <w:numFmt w:val="bullet"/>
      <w:lvlText w:val="•"/>
      <w:lvlJc w:val="left"/>
      <w:pPr>
        <w:ind w:left="1116" w:hanging="307"/>
      </w:pPr>
      <w:rPr>
        <w:rFonts w:hint="default"/>
        <w:lang w:val="en-US" w:eastAsia="en-US" w:bidi="ar-SA"/>
      </w:rPr>
    </w:lvl>
    <w:lvl w:ilvl="2">
      <w:start w:val="0"/>
      <w:numFmt w:val="bullet"/>
      <w:lvlText w:val="•"/>
      <w:lvlJc w:val="left"/>
      <w:pPr>
        <w:ind w:left="2072" w:hanging="307"/>
      </w:pPr>
      <w:rPr>
        <w:rFonts w:hint="default"/>
        <w:lang w:val="en-US" w:eastAsia="en-US" w:bidi="ar-SA"/>
      </w:rPr>
    </w:lvl>
    <w:lvl w:ilvl="3">
      <w:start w:val="0"/>
      <w:numFmt w:val="bullet"/>
      <w:lvlText w:val="•"/>
      <w:lvlJc w:val="left"/>
      <w:pPr>
        <w:ind w:left="3028" w:hanging="307"/>
      </w:pPr>
      <w:rPr>
        <w:rFonts w:hint="default"/>
        <w:lang w:val="en-US" w:eastAsia="en-US" w:bidi="ar-SA"/>
      </w:rPr>
    </w:lvl>
    <w:lvl w:ilvl="4">
      <w:start w:val="0"/>
      <w:numFmt w:val="bullet"/>
      <w:lvlText w:val="•"/>
      <w:lvlJc w:val="left"/>
      <w:pPr>
        <w:ind w:left="3984" w:hanging="307"/>
      </w:pPr>
      <w:rPr>
        <w:rFonts w:hint="default"/>
        <w:lang w:val="en-US" w:eastAsia="en-US" w:bidi="ar-SA"/>
      </w:rPr>
    </w:lvl>
    <w:lvl w:ilvl="5">
      <w:start w:val="0"/>
      <w:numFmt w:val="bullet"/>
      <w:lvlText w:val="•"/>
      <w:lvlJc w:val="left"/>
      <w:pPr>
        <w:ind w:left="4940" w:hanging="307"/>
      </w:pPr>
      <w:rPr>
        <w:rFonts w:hint="default"/>
        <w:lang w:val="en-US" w:eastAsia="en-US" w:bidi="ar-SA"/>
      </w:rPr>
    </w:lvl>
    <w:lvl w:ilvl="6">
      <w:start w:val="0"/>
      <w:numFmt w:val="bullet"/>
      <w:lvlText w:val="•"/>
      <w:lvlJc w:val="left"/>
      <w:pPr>
        <w:ind w:left="5896" w:hanging="307"/>
      </w:pPr>
      <w:rPr>
        <w:rFonts w:hint="default"/>
        <w:lang w:val="en-US" w:eastAsia="en-US" w:bidi="ar-SA"/>
      </w:rPr>
    </w:lvl>
    <w:lvl w:ilvl="7">
      <w:start w:val="0"/>
      <w:numFmt w:val="bullet"/>
      <w:lvlText w:val="•"/>
      <w:lvlJc w:val="left"/>
      <w:pPr>
        <w:ind w:left="6852" w:hanging="307"/>
      </w:pPr>
      <w:rPr>
        <w:rFonts w:hint="default"/>
        <w:lang w:val="en-US" w:eastAsia="en-US" w:bidi="ar-SA"/>
      </w:rPr>
    </w:lvl>
    <w:lvl w:ilvl="8">
      <w:start w:val="0"/>
      <w:numFmt w:val="bullet"/>
      <w:lvlText w:val="•"/>
      <w:lvlJc w:val="left"/>
      <w:pPr>
        <w:ind w:left="7808" w:hanging="307"/>
      </w:pPr>
      <w:rPr>
        <w:rFonts w:hint="default"/>
        <w:lang w:val="en-US" w:eastAsia="en-US" w:bidi="ar-SA"/>
      </w:rPr>
    </w:lvl>
  </w:abstractNum>
  <w:abstractNum w:abstractNumId="5">
    <w:multiLevelType w:val="hybridMultilevel"/>
    <w:lvl w:ilvl="0">
      <w:start w:val="11"/>
      <w:numFmt w:val="decimal"/>
      <w:lvlText w:val="%1"/>
      <w:lvlJc w:val="left"/>
      <w:pPr>
        <w:ind w:left="168" w:hanging="561"/>
        <w:jc w:val="left"/>
      </w:pPr>
      <w:rPr>
        <w:rFonts w:hint="default"/>
        <w:lang w:val="en-US" w:eastAsia="en-US" w:bidi="ar-SA"/>
      </w:rPr>
    </w:lvl>
    <w:lvl w:ilvl="1">
      <w:start w:val="2"/>
      <w:numFmt w:val="decimal"/>
      <w:lvlText w:val="%1.%2."/>
      <w:lvlJc w:val="left"/>
      <w:pPr>
        <w:ind w:left="168" w:hanging="561"/>
        <w:jc w:val="left"/>
      </w:pPr>
      <w:rPr>
        <w:rFonts w:hint="default" w:ascii="Cambria" w:hAnsi="Cambria" w:eastAsia="Cambria" w:cs="Cambria"/>
        <w:b w:val="0"/>
        <w:bCs w:val="0"/>
        <w:i w:val="0"/>
        <w:iCs w:val="0"/>
        <w:spacing w:val="-1"/>
        <w:w w:val="100"/>
        <w:sz w:val="23"/>
        <w:szCs w:val="23"/>
        <w:lang w:val="en-US" w:eastAsia="en-US" w:bidi="ar-SA"/>
      </w:rPr>
    </w:lvl>
    <w:lvl w:ilvl="2">
      <w:start w:val="0"/>
      <w:numFmt w:val="bullet"/>
      <w:lvlText w:val="•"/>
      <w:lvlJc w:val="left"/>
      <w:pPr>
        <w:ind w:left="2072" w:hanging="561"/>
      </w:pPr>
      <w:rPr>
        <w:rFonts w:hint="default"/>
        <w:lang w:val="en-US" w:eastAsia="en-US" w:bidi="ar-SA"/>
      </w:rPr>
    </w:lvl>
    <w:lvl w:ilvl="3">
      <w:start w:val="0"/>
      <w:numFmt w:val="bullet"/>
      <w:lvlText w:val="•"/>
      <w:lvlJc w:val="left"/>
      <w:pPr>
        <w:ind w:left="3028" w:hanging="561"/>
      </w:pPr>
      <w:rPr>
        <w:rFonts w:hint="default"/>
        <w:lang w:val="en-US" w:eastAsia="en-US" w:bidi="ar-SA"/>
      </w:rPr>
    </w:lvl>
    <w:lvl w:ilvl="4">
      <w:start w:val="0"/>
      <w:numFmt w:val="bullet"/>
      <w:lvlText w:val="•"/>
      <w:lvlJc w:val="left"/>
      <w:pPr>
        <w:ind w:left="3984" w:hanging="561"/>
      </w:pPr>
      <w:rPr>
        <w:rFonts w:hint="default"/>
        <w:lang w:val="en-US" w:eastAsia="en-US" w:bidi="ar-SA"/>
      </w:rPr>
    </w:lvl>
    <w:lvl w:ilvl="5">
      <w:start w:val="0"/>
      <w:numFmt w:val="bullet"/>
      <w:lvlText w:val="•"/>
      <w:lvlJc w:val="left"/>
      <w:pPr>
        <w:ind w:left="4940" w:hanging="561"/>
      </w:pPr>
      <w:rPr>
        <w:rFonts w:hint="default"/>
        <w:lang w:val="en-US" w:eastAsia="en-US" w:bidi="ar-SA"/>
      </w:rPr>
    </w:lvl>
    <w:lvl w:ilvl="6">
      <w:start w:val="0"/>
      <w:numFmt w:val="bullet"/>
      <w:lvlText w:val="•"/>
      <w:lvlJc w:val="left"/>
      <w:pPr>
        <w:ind w:left="5896" w:hanging="561"/>
      </w:pPr>
      <w:rPr>
        <w:rFonts w:hint="default"/>
        <w:lang w:val="en-US" w:eastAsia="en-US" w:bidi="ar-SA"/>
      </w:rPr>
    </w:lvl>
    <w:lvl w:ilvl="7">
      <w:start w:val="0"/>
      <w:numFmt w:val="bullet"/>
      <w:lvlText w:val="•"/>
      <w:lvlJc w:val="left"/>
      <w:pPr>
        <w:ind w:left="6852" w:hanging="561"/>
      </w:pPr>
      <w:rPr>
        <w:rFonts w:hint="default"/>
        <w:lang w:val="en-US" w:eastAsia="en-US" w:bidi="ar-SA"/>
      </w:rPr>
    </w:lvl>
    <w:lvl w:ilvl="8">
      <w:start w:val="0"/>
      <w:numFmt w:val="bullet"/>
      <w:lvlText w:val="•"/>
      <w:lvlJc w:val="left"/>
      <w:pPr>
        <w:ind w:left="7808" w:hanging="561"/>
      </w:pPr>
      <w:rPr>
        <w:rFonts w:hint="default"/>
        <w:lang w:val="en-US" w:eastAsia="en-US" w:bidi="ar-SA"/>
      </w:rPr>
    </w:lvl>
  </w:abstractNum>
  <w:abstractNum w:abstractNumId="4">
    <w:multiLevelType w:val="hybridMultilevel"/>
    <w:lvl w:ilvl="0">
      <w:start w:val="3"/>
      <w:numFmt w:val="decimal"/>
      <w:lvlText w:val="%1"/>
      <w:lvlJc w:val="left"/>
      <w:pPr>
        <w:ind w:left="676" w:hanging="408"/>
        <w:jc w:val="left"/>
      </w:pPr>
      <w:rPr>
        <w:rFonts w:hint="default"/>
        <w:lang w:val="en-US" w:eastAsia="en-US" w:bidi="ar-SA"/>
      </w:rPr>
    </w:lvl>
    <w:lvl w:ilvl="1">
      <w:start w:val="5"/>
      <w:numFmt w:val="decimal"/>
      <w:lvlText w:val="%1.%2"/>
      <w:lvlJc w:val="left"/>
      <w:pPr>
        <w:ind w:left="676" w:hanging="408"/>
        <w:jc w:val="right"/>
      </w:pPr>
      <w:rPr>
        <w:rFonts w:hint="default" w:ascii="Cambria" w:hAnsi="Cambria" w:eastAsia="Cambria" w:cs="Cambria"/>
        <w:b w:val="0"/>
        <w:bCs w:val="0"/>
        <w:i w:val="0"/>
        <w:iCs w:val="0"/>
        <w:spacing w:val="0"/>
        <w:w w:val="100"/>
        <w:sz w:val="23"/>
        <w:szCs w:val="23"/>
        <w:lang w:val="en-US" w:eastAsia="en-US" w:bidi="ar-SA"/>
      </w:rPr>
    </w:lvl>
    <w:lvl w:ilvl="2">
      <w:start w:val="0"/>
      <w:numFmt w:val="bullet"/>
      <w:lvlText w:val="•"/>
      <w:lvlJc w:val="left"/>
      <w:pPr>
        <w:ind w:left="2488" w:hanging="408"/>
      </w:pPr>
      <w:rPr>
        <w:rFonts w:hint="default"/>
        <w:lang w:val="en-US" w:eastAsia="en-US" w:bidi="ar-SA"/>
      </w:rPr>
    </w:lvl>
    <w:lvl w:ilvl="3">
      <w:start w:val="0"/>
      <w:numFmt w:val="bullet"/>
      <w:lvlText w:val="•"/>
      <w:lvlJc w:val="left"/>
      <w:pPr>
        <w:ind w:left="3392" w:hanging="408"/>
      </w:pPr>
      <w:rPr>
        <w:rFonts w:hint="default"/>
        <w:lang w:val="en-US" w:eastAsia="en-US" w:bidi="ar-SA"/>
      </w:rPr>
    </w:lvl>
    <w:lvl w:ilvl="4">
      <w:start w:val="0"/>
      <w:numFmt w:val="bullet"/>
      <w:lvlText w:val="•"/>
      <w:lvlJc w:val="left"/>
      <w:pPr>
        <w:ind w:left="4296" w:hanging="408"/>
      </w:pPr>
      <w:rPr>
        <w:rFonts w:hint="default"/>
        <w:lang w:val="en-US" w:eastAsia="en-US" w:bidi="ar-SA"/>
      </w:rPr>
    </w:lvl>
    <w:lvl w:ilvl="5">
      <w:start w:val="0"/>
      <w:numFmt w:val="bullet"/>
      <w:lvlText w:val="•"/>
      <w:lvlJc w:val="left"/>
      <w:pPr>
        <w:ind w:left="5200" w:hanging="408"/>
      </w:pPr>
      <w:rPr>
        <w:rFonts w:hint="default"/>
        <w:lang w:val="en-US" w:eastAsia="en-US" w:bidi="ar-SA"/>
      </w:rPr>
    </w:lvl>
    <w:lvl w:ilvl="6">
      <w:start w:val="0"/>
      <w:numFmt w:val="bullet"/>
      <w:lvlText w:val="•"/>
      <w:lvlJc w:val="left"/>
      <w:pPr>
        <w:ind w:left="6104" w:hanging="408"/>
      </w:pPr>
      <w:rPr>
        <w:rFonts w:hint="default"/>
        <w:lang w:val="en-US" w:eastAsia="en-US" w:bidi="ar-SA"/>
      </w:rPr>
    </w:lvl>
    <w:lvl w:ilvl="7">
      <w:start w:val="0"/>
      <w:numFmt w:val="bullet"/>
      <w:lvlText w:val="•"/>
      <w:lvlJc w:val="left"/>
      <w:pPr>
        <w:ind w:left="7008" w:hanging="408"/>
      </w:pPr>
      <w:rPr>
        <w:rFonts w:hint="default"/>
        <w:lang w:val="en-US" w:eastAsia="en-US" w:bidi="ar-SA"/>
      </w:rPr>
    </w:lvl>
    <w:lvl w:ilvl="8">
      <w:start w:val="0"/>
      <w:numFmt w:val="bullet"/>
      <w:lvlText w:val="•"/>
      <w:lvlJc w:val="left"/>
      <w:pPr>
        <w:ind w:left="7912" w:hanging="408"/>
      </w:pPr>
      <w:rPr>
        <w:rFonts w:hint="default"/>
        <w:lang w:val="en-US" w:eastAsia="en-US" w:bidi="ar-SA"/>
      </w:rPr>
    </w:lvl>
  </w:abstractNum>
  <w:abstractNum w:abstractNumId="3">
    <w:multiLevelType w:val="hybridMultilevel"/>
    <w:lvl w:ilvl="0">
      <w:start w:val="1"/>
      <w:numFmt w:val="lowerLetter"/>
      <w:lvlText w:val="%1)"/>
      <w:lvlJc w:val="left"/>
      <w:pPr>
        <w:ind w:left="471" w:hanging="303"/>
        <w:jc w:val="left"/>
      </w:pPr>
      <w:rPr>
        <w:rFonts w:hint="default" w:ascii="Cambria" w:hAnsi="Cambria" w:eastAsia="Cambria" w:cs="Cambria"/>
        <w:b w:val="0"/>
        <w:bCs w:val="0"/>
        <w:i w:val="0"/>
        <w:iCs w:val="0"/>
        <w:spacing w:val="0"/>
        <w:w w:val="100"/>
        <w:sz w:val="23"/>
        <w:szCs w:val="23"/>
        <w:lang w:val="en-US" w:eastAsia="en-US" w:bidi="ar-SA"/>
      </w:rPr>
    </w:lvl>
    <w:lvl w:ilvl="1">
      <w:start w:val="0"/>
      <w:numFmt w:val="bullet"/>
      <w:lvlText w:val="•"/>
      <w:lvlJc w:val="left"/>
      <w:pPr>
        <w:ind w:left="1404" w:hanging="303"/>
      </w:pPr>
      <w:rPr>
        <w:rFonts w:hint="default"/>
        <w:lang w:val="en-US" w:eastAsia="en-US" w:bidi="ar-SA"/>
      </w:rPr>
    </w:lvl>
    <w:lvl w:ilvl="2">
      <w:start w:val="0"/>
      <w:numFmt w:val="bullet"/>
      <w:lvlText w:val="•"/>
      <w:lvlJc w:val="left"/>
      <w:pPr>
        <w:ind w:left="2328" w:hanging="303"/>
      </w:pPr>
      <w:rPr>
        <w:rFonts w:hint="default"/>
        <w:lang w:val="en-US" w:eastAsia="en-US" w:bidi="ar-SA"/>
      </w:rPr>
    </w:lvl>
    <w:lvl w:ilvl="3">
      <w:start w:val="0"/>
      <w:numFmt w:val="bullet"/>
      <w:lvlText w:val="•"/>
      <w:lvlJc w:val="left"/>
      <w:pPr>
        <w:ind w:left="3252" w:hanging="303"/>
      </w:pPr>
      <w:rPr>
        <w:rFonts w:hint="default"/>
        <w:lang w:val="en-US" w:eastAsia="en-US" w:bidi="ar-SA"/>
      </w:rPr>
    </w:lvl>
    <w:lvl w:ilvl="4">
      <w:start w:val="0"/>
      <w:numFmt w:val="bullet"/>
      <w:lvlText w:val="•"/>
      <w:lvlJc w:val="left"/>
      <w:pPr>
        <w:ind w:left="4176" w:hanging="303"/>
      </w:pPr>
      <w:rPr>
        <w:rFonts w:hint="default"/>
        <w:lang w:val="en-US" w:eastAsia="en-US" w:bidi="ar-SA"/>
      </w:rPr>
    </w:lvl>
    <w:lvl w:ilvl="5">
      <w:start w:val="0"/>
      <w:numFmt w:val="bullet"/>
      <w:lvlText w:val="•"/>
      <w:lvlJc w:val="left"/>
      <w:pPr>
        <w:ind w:left="5100" w:hanging="303"/>
      </w:pPr>
      <w:rPr>
        <w:rFonts w:hint="default"/>
        <w:lang w:val="en-US" w:eastAsia="en-US" w:bidi="ar-SA"/>
      </w:rPr>
    </w:lvl>
    <w:lvl w:ilvl="6">
      <w:start w:val="0"/>
      <w:numFmt w:val="bullet"/>
      <w:lvlText w:val="•"/>
      <w:lvlJc w:val="left"/>
      <w:pPr>
        <w:ind w:left="6024" w:hanging="303"/>
      </w:pPr>
      <w:rPr>
        <w:rFonts w:hint="default"/>
        <w:lang w:val="en-US" w:eastAsia="en-US" w:bidi="ar-SA"/>
      </w:rPr>
    </w:lvl>
    <w:lvl w:ilvl="7">
      <w:start w:val="0"/>
      <w:numFmt w:val="bullet"/>
      <w:lvlText w:val="•"/>
      <w:lvlJc w:val="left"/>
      <w:pPr>
        <w:ind w:left="6948" w:hanging="303"/>
      </w:pPr>
      <w:rPr>
        <w:rFonts w:hint="default"/>
        <w:lang w:val="en-US" w:eastAsia="en-US" w:bidi="ar-SA"/>
      </w:rPr>
    </w:lvl>
    <w:lvl w:ilvl="8">
      <w:start w:val="0"/>
      <w:numFmt w:val="bullet"/>
      <w:lvlText w:val="•"/>
      <w:lvlJc w:val="left"/>
      <w:pPr>
        <w:ind w:left="7872" w:hanging="303"/>
      </w:pPr>
      <w:rPr>
        <w:rFonts w:hint="default"/>
        <w:lang w:val="en-US" w:eastAsia="en-US" w:bidi="ar-SA"/>
      </w:rPr>
    </w:lvl>
  </w:abstractNum>
  <w:abstractNum w:abstractNumId="2">
    <w:multiLevelType w:val="hybridMultilevel"/>
    <w:lvl w:ilvl="0">
      <w:start w:val="1"/>
      <w:numFmt w:val="lowerLetter"/>
      <w:lvlText w:val="%1)"/>
      <w:lvlJc w:val="left"/>
      <w:pPr>
        <w:ind w:left="168" w:hanging="322"/>
        <w:jc w:val="left"/>
      </w:pPr>
      <w:rPr>
        <w:rFonts w:hint="default" w:ascii="Cambria" w:hAnsi="Cambria" w:eastAsia="Cambria" w:cs="Cambria"/>
        <w:b w:val="0"/>
        <w:bCs w:val="0"/>
        <w:i w:val="0"/>
        <w:iCs w:val="0"/>
        <w:spacing w:val="0"/>
        <w:w w:val="100"/>
        <w:sz w:val="23"/>
        <w:szCs w:val="23"/>
        <w:lang w:val="en-US" w:eastAsia="en-US" w:bidi="ar-SA"/>
      </w:rPr>
    </w:lvl>
    <w:lvl w:ilvl="1">
      <w:start w:val="0"/>
      <w:numFmt w:val="bullet"/>
      <w:lvlText w:val="•"/>
      <w:lvlJc w:val="left"/>
      <w:pPr>
        <w:ind w:left="1116" w:hanging="322"/>
      </w:pPr>
      <w:rPr>
        <w:rFonts w:hint="default"/>
        <w:lang w:val="en-US" w:eastAsia="en-US" w:bidi="ar-SA"/>
      </w:rPr>
    </w:lvl>
    <w:lvl w:ilvl="2">
      <w:start w:val="0"/>
      <w:numFmt w:val="bullet"/>
      <w:lvlText w:val="•"/>
      <w:lvlJc w:val="left"/>
      <w:pPr>
        <w:ind w:left="2072" w:hanging="322"/>
      </w:pPr>
      <w:rPr>
        <w:rFonts w:hint="default"/>
        <w:lang w:val="en-US" w:eastAsia="en-US" w:bidi="ar-SA"/>
      </w:rPr>
    </w:lvl>
    <w:lvl w:ilvl="3">
      <w:start w:val="0"/>
      <w:numFmt w:val="bullet"/>
      <w:lvlText w:val="•"/>
      <w:lvlJc w:val="left"/>
      <w:pPr>
        <w:ind w:left="3028" w:hanging="322"/>
      </w:pPr>
      <w:rPr>
        <w:rFonts w:hint="default"/>
        <w:lang w:val="en-US" w:eastAsia="en-US" w:bidi="ar-SA"/>
      </w:rPr>
    </w:lvl>
    <w:lvl w:ilvl="4">
      <w:start w:val="0"/>
      <w:numFmt w:val="bullet"/>
      <w:lvlText w:val="•"/>
      <w:lvlJc w:val="left"/>
      <w:pPr>
        <w:ind w:left="3984" w:hanging="322"/>
      </w:pPr>
      <w:rPr>
        <w:rFonts w:hint="default"/>
        <w:lang w:val="en-US" w:eastAsia="en-US" w:bidi="ar-SA"/>
      </w:rPr>
    </w:lvl>
    <w:lvl w:ilvl="5">
      <w:start w:val="0"/>
      <w:numFmt w:val="bullet"/>
      <w:lvlText w:val="•"/>
      <w:lvlJc w:val="left"/>
      <w:pPr>
        <w:ind w:left="4940" w:hanging="322"/>
      </w:pPr>
      <w:rPr>
        <w:rFonts w:hint="default"/>
        <w:lang w:val="en-US" w:eastAsia="en-US" w:bidi="ar-SA"/>
      </w:rPr>
    </w:lvl>
    <w:lvl w:ilvl="6">
      <w:start w:val="0"/>
      <w:numFmt w:val="bullet"/>
      <w:lvlText w:val="•"/>
      <w:lvlJc w:val="left"/>
      <w:pPr>
        <w:ind w:left="5896" w:hanging="322"/>
      </w:pPr>
      <w:rPr>
        <w:rFonts w:hint="default"/>
        <w:lang w:val="en-US" w:eastAsia="en-US" w:bidi="ar-SA"/>
      </w:rPr>
    </w:lvl>
    <w:lvl w:ilvl="7">
      <w:start w:val="0"/>
      <w:numFmt w:val="bullet"/>
      <w:lvlText w:val="•"/>
      <w:lvlJc w:val="left"/>
      <w:pPr>
        <w:ind w:left="6852" w:hanging="322"/>
      </w:pPr>
      <w:rPr>
        <w:rFonts w:hint="default"/>
        <w:lang w:val="en-US" w:eastAsia="en-US" w:bidi="ar-SA"/>
      </w:rPr>
    </w:lvl>
    <w:lvl w:ilvl="8">
      <w:start w:val="0"/>
      <w:numFmt w:val="bullet"/>
      <w:lvlText w:val="•"/>
      <w:lvlJc w:val="left"/>
      <w:pPr>
        <w:ind w:left="7808" w:hanging="322"/>
      </w:pPr>
      <w:rPr>
        <w:rFonts w:hint="default"/>
        <w:lang w:val="en-US" w:eastAsia="en-US" w:bidi="ar-SA"/>
      </w:rPr>
    </w:lvl>
  </w:abstractNum>
  <w:abstractNum w:abstractNumId="1">
    <w:multiLevelType w:val="hybridMultilevel"/>
    <w:lvl w:ilvl="0">
      <w:start w:val="1"/>
      <w:numFmt w:val="decimal"/>
      <w:lvlText w:val="%1"/>
      <w:lvlJc w:val="left"/>
      <w:pPr>
        <w:ind w:left="168" w:hanging="473"/>
        <w:jc w:val="left"/>
      </w:pPr>
      <w:rPr>
        <w:rFonts w:hint="default"/>
        <w:lang w:val="en-US" w:eastAsia="en-US" w:bidi="ar-SA"/>
      </w:rPr>
    </w:lvl>
    <w:lvl w:ilvl="1">
      <w:start w:val="5"/>
      <w:numFmt w:val="decimal"/>
      <w:lvlText w:val="%1.%2."/>
      <w:lvlJc w:val="left"/>
      <w:pPr>
        <w:ind w:left="168" w:hanging="473"/>
        <w:jc w:val="left"/>
      </w:pPr>
      <w:rPr>
        <w:rFonts w:hint="default" w:ascii="Cambria" w:hAnsi="Cambria" w:eastAsia="Cambria" w:cs="Cambria"/>
        <w:b w:val="0"/>
        <w:bCs w:val="0"/>
        <w:i w:val="0"/>
        <w:iCs w:val="0"/>
        <w:spacing w:val="-1"/>
        <w:w w:val="100"/>
        <w:sz w:val="23"/>
        <w:szCs w:val="23"/>
        <w:lang w:val="en-US" w:eastAsia="en-US" w:bidi="ar-SA"/>
      </w:rPr>
    </w:lvl>
    <w:lvl w:ilvl="2">
      <w:start w:val="0"/>
      <w:numFmt w:val="bullet"/>
      <w:lvlText w:val="•"/>
      <w:lvlJc w:val="left"/>
      <w:pPr>
        <w:ind w:left="2072" w:hanging="473"/>
      </w:pPr>
      <w:rPr>
        <w:rFonts w:hint="default"/>
        <w:lang w:val="en-US" w:eastAsia="en-US" w:bidi="ar-SA"/>
      </w:rPr>
    </w:lvl>
    <w:lvl w:ilvl="3">
      <w:start w:val="0"/>
      <w:numFmt w:val="bullet"/>
      <w:lvlText w:val="•"/>
      <w:lvlJc w:val="left"/>
      <w:pPr>
        <w:ind w:left="3028" w:hanging="473"/>
      </w:pPr>
      <w:rPr>
        <w:rFonts w:hint="default"/>
        <w:lang w:val="en-US" w:eastAsia="en-US" w:bidi="ar-SA"/>
      </w:rPr>
    </w:lvl>
    <w:lvl w:ilvl="4">
      <w:start w:val="0"/>
      <w:numFmt w:val="bullet"/>
      <w:lvlText w:val="•"/>
      <w:lvlJc w:val="left"/>
      <w:pPr>
        <w:ind w:left="3984" w:hanging="473"/>
      </w:pPr>
      <w:rPr>
        <w:rFonts w:hint="default"/>
        <w:lang w:val="en-US" w:eastAsia="en-US" w:bidi="ar-SA"/>
      </w:rPr>
    </w:lvl>
    <w:lvl w:ilvl="5">
      <w:start w:val="0"/>
      <w:numFmt w:val="bullet"/>
      <w:lvlText w:val="•"/>
      <w:lvlJc w:val="left"/>
      <w:pPr>
        <w:ind w:left="4940" w:hanging="473"/>
      </w:pPr>
      <w:rPr>
        <w:rFonts w:hint="default"/>
        <w:lang w:val="en-US" w:eastAsia="en-US" w:bidi="ar-SA"/>
      </w:rPr>
    </w:lvl>
    <w:lvl w:ilvl="6">
      <w:start w:val="0"/>
      <w:numFmt w:val="bullet"/>
      <w:lvlText w:val="•"/>
      <w:lvlJc w:val="left"/>
      <w:pPr>
        <w:ind w:left="5896" w:hanging="473"/>
      </w:pPr>
      <w:rPr>
        <w:rFonts w:hint="default"/>
        <w:lang w:val="en-US" w:eastAsia="en-US" w:bidi="ar-SA"/>
      </w:rPr>
    </w:lvl>
    <w:lvl w:ilvl="7">
      <w:start w:val="0"/>
      <w:numFmt w:val="bullet"/>
      <w:lvlText w:val="•"/>
      <w:lvlJc w:val="left"/>
      <w:pPr>
        <w:ind w:left="6852" w:hanging="473"/>
      </w:pPr>
      <w:rPr>
        <w:rFonts w:hint="default"/>
        <w:lang w:val="en-US" w:eastAsia="en-US" w:bidi="ar-SA"/>
      </w:rPr>
    </w:lvl>
    <w:lvl w:ilvl="8">
      <w:start w:val="0"/>
      <w:numFmt w:val="bullet"/>
      <w:lvlText w:val="•"/>
      <w:lvlJc w:val="left"/>
      <w:pPr>
        <w:ind w:left="7808" w:hanging="473"/>
      </w:pPr>
      <w:rPr>
        <w:rFonts w:hint="default"/>
        <w:lang w:val="en-US" w:eastAsia="en-US" w:bidi="ar-SA"/>
      </w:rPr>
    </w:lvl>
  </w:abstractNum>
  <w:abstractNum w:abstractNumId="0">
    <w:multiLevelType w:val="hybridMultilevel"/>
    <w:lvl w:ilvl="0">
      <w:start w:val="1"/>
      <w:numFmt w:val="decimal"/>
      <w:lvlText w:val="%1."/>
      <w:lvlJc w:val="left"/>
      <w:pPr>
        <w:ind w:left="828" w:hanging="660"/>
        <w:jc w:val="right"/>
      </w:pPr>
      <w:rPr>
        <w:rFonts w:hint="default" w:ascii="Cambria" w:hAnsi="Cambria" w:eastAsia="Cambria" w:cs="Cambria"/>
        <w:b/>
        <w:bCs/>
        <w:i w:val="0"/>
        <w:iCs w:val="0"/>
        <w:spacing w:val="-1"/>
        <w:w w:val="100"/>
        <w:sz w:val="28"/>
        <w:szCs w:val="28"/>
        <w:lang w:val="en-US" w:eastAsia="en-US" w:bidi="ar-SA"/>
      </w:rPr>
    </w:lvl>
    <w:lvl w:ilvl="1">
      <w:start w:val="1"/>
      <w:numFmt w:val="decimal"/>
      <w:lvlText w:val="%1.%2."/>
      <w:lvlJc w:val="left"/>
      <w:pPr>
        <w:ind w:left="168" w:hanging="413"/>
        <w:jc w:val="left"/>
      </w:pPr>
      <w:rPr>
        <w:rFonts w:hint="default" w:ascii="Cambria" w:hAnsi="Cambria" w:eastAsia="Cambria" w:cs="Cambria"/>
        <w:b w:val="0"/>
        <w:bCs w:val="0"/>
        <w:i w:val="0"/>
        <w:iCs w:val="0"/>
        <w:spacing w:val="-1"/>
        <w:w w:val="100"/>
        <w:sz w:val="23"/>
        <w:szCs w:val="23"/>
        <w:lang w:val="en-US" w:eastAsia="en-US" w:bidi="ar-SA"/>
      </w:rPr>
    </w:lvl>
    <w:lvl w:ilvl="2">
      <w:start w:val="0"/>
      <w:numFmt w:val="bullet"/>
      <w:lvlText w:val="•"/>
      <w:lvlJc w:val="left"/>
      <w:pPr>
        <w:ind w:left="820" w:hanging="413"/>
      </w:pPr>
      <w:rPr>
        <w:rFonts w:hint="default"/>
        <w:lang w:val="en-US" w:eastAsia="en-US" w:bidi="ar-SA"/>
      </w:rPr>
    </w:lvl>
    <w:lvl w:ilvl="3">
      <w:start w:val="0"/>
      <w:numFmt w:val="bullet"/>
      <w:lvlText w:val="•"/>
      <w:lvlJc w:val="left"/>
      <w:pPr>
        <w:ind w:left="1800" w:hanging="413"/>
      </w:pPr>
      <w:rPr>
        <w:rFonts w:hint="default"/>
        <w:lang w:val="en-US" w:eastAsia="en-US" w:bidi="ar-SA"/>
      </w:rPr>
    </w:lvl>
    <w:lvl w:ilvl="4">
      <w:start w:val="0"/>
      <w:numFmt w:val="bullet"/>
      <w:lvlText w:val="•"/>
      <w:lvlJc w:val="left"/>
      <w:pPr>
        <w:ind w:left="2931" w:hanging="413"/>
      </w:pPr>
      <w:rPr>
        <w:rFonts w:hint="default"/>
        <w:lang w:val="en-US" w:eastAsia="en-US" w:bidi="ar-SA"/>
      </w:rPr>
    </w:lvl>
    <w:lvl w:ilvl="5">
      <w:start w:val="0"/>
      <w:numFmt w:val="bullet"/>
      <w:lvlText w:val="•"/>
      <w:lvlJc w:val="left"/>
      <w:pPr>
        <w:ind w:left="4062" w:hanging="413"/>
      </w:pPr>
      <w:rPr>
        <w:rFonts w:hint="default"/>
        <w:lang w:val="en-US" w:eastAsia="en-US" w:bidi="ar-SA"/>
      </w:rPr>
    </w:lvl>
    <w:lvl w:ilvl="6">
      <w:start w:val="0"/>
      <w:numFmt w:val="bullet"/>
      <w:lvlText w:val="•"/>
      <w:lvlJc w:val="left"/>
      <w:pPr>
        <w:ind w:left="5194" w:hanging="413"/>
      </w:pPr>
      <w:rPr>
        <w:rFonts w:hint="default"/>
        <w:lang w:val="en-US" w:eastAsia="en-US" w:bidi="ar-SA"/>
      </w:rPr>
    </w:lvl>
    <w:lvl w:ilvl="7">
      <w:start w:val="0"/>
      <w:numFmt w:val="bullet"/>
      <w:lvlText w:val="•"/>
      <w:lvlJc w:val="left"/>
      <w:pPr>
        <w:ind w:left="6325" w:hanging="413"/>
      </w:pPr>
      <w:rPr>
        <w:rFonts w:hint="default"/>
        <w:lang w:val="en-US" w:eastAsia="en-US" w:bidi="ar-SA"/>
      </w:rPr>
    </w:lvl>
    <w:lvl w:ilvl="8">
      <w:start w:val="0"/>
      <w:numFmt w:val="bullet"/>
      <w:lvlText w:val="•"/>
      <w:lvlJc w:val="left"/>
      <w:pPr>
        <w:ind w:left="7457" w:hanging="413"/>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Cambria" w:hAnsi="Cambria" w:eastAsia="Cambria" w:cs="Cambria"/>
      <w:sz w:val="23"/>
      <w:szCs w:val="23"/>
      <w:lang w:val="en-US" w:eastAsia="en-US" w:bidi="ar-SA"/>
    </w:rPr>
  </w:style>
  <w:style w:styleId="Heading1" w:type="paragraph">
    <w:name w:val="Heading 1"/>
    <w:basedOn w:val="Normal"/>
    <w:uiPriority w:val="1"/>
    <w:qFormat/>
    <w:pPr>
      <w:ind w:left="2318" w:hanging="518"/>
      <w:outlineLvl w:val="1"/>
    </w:pPr>
    <w:rPr>
      <w:rFonts w:ascii="Cambria" w:hAnsi="Cambria" w:eastAsia="Cambria" w:cs="Cambria"/>
      <w:b/>
      <w:bCs/>
      <w:sz w:val="28"/>
      <w:szCs w:val="28"/>
      <w:lang w:val="en-US" w:eastAsia="en-US" w:bidi="ar-SA"/>
    </w:rPr>
  </w:style>
  <w:style w:styleId="Heading2" w:type="paragraph">
    <w:name w:val="Heading 2"/>
    <w:basedOn w:val="Normal"/>
    <w:uiPriority w:val="1"/>
    <w:qFormat/>
    <w:pPr>
      <w:spacing w:before="77"/>
      <w:ind w:left="475"/>
      <w:jc w:val="center"/>
      <w:outlineLvl w:val="2"/>
    </w:pPr>
    <w:rPr>
      <w:rFonts w:ascii="Cambria" w:hAnsi="Cambria" w:eastAsia="Cambria" w:cs="Cambria"/>
      <w:b/>
      <w:bCs/>
      <w:sz w:val="23"/>
      <w:szCs w:val="23"/>
      <w:u w:val="single" w:color="000000"/>
      <w:lang w:val="en-US" w:eastAsia="en-US" w:bidi="ar-SA"/>
    </w:rPr>
  </w:style>
  <w:style w:styleId="Heading3" w:type="paragraph">
    <w:name w:val="Heading 3"/>
    <w:basedOn w:val="Normal"/>
    <w:uiPriority w:val="1"/>
    <w:qFormat/>
    <w:pPr>
      <w:ind w:left="208"/>
      <w:outlineLvl w:val="3"/>
    </w:pPr>
    <w:rPr>
      <w:rFonts w:ascii="Cambria" w:hAnsi="Cambria" w:eastAsia="Cambria" w:cs="Cambria"/>
      <w:b/>
      <w:bCs/>
      <w:sz w:val="23"/>
      <w:szCs w:val="23"/>
      <w:lang w:val="en-US" w:eastAsia="en-US" w:bidi="ar-SA"/>
    </w:rPr>
  </w:style>
  <w:style w:styleId="ListParagraph" w:type="paragraph">
    <w:name w:val="List Paragraph"/>
    <w:basedOn w:val="Normal"/>
    <w:uiPriority w:val="1"/>
    <w:qFormat/>
    <w:pPr>
      <w:ind w:left="168"/>
      <w:jc w:val="both"/>
    </w:pPr>
    <w:rPr>
      <w:rFonts w:ascii="Cambria" w:hAnsi="Cambria" w:eastAsia="Cambria" w:cs="Cambria"/>
      <w:lang w:val="en-US" w:eastAsia="en-US" w:bidi="ar-SA"/>
    </w:rPr>
  </w:style>
  <w:style w:styleId="TableParagraph" w:type="paragraph">
    <w:name w:val="Table Paragraph"/>
    <w:basedOn w:val="Normal"/>
    <w:uiPriority w:val="1"/>
    <w:qFormat/>
    <w:pPr>
      <w:spacing w:before="15" w:line="265" w:lineRule="exact"/>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clinicaltrials.gov/" TargetMode="External"/><Relationship Id="rId6" Type="http://schemas.openxmlformats.org/officeDocument/2006/relationships/hyperlink" Target="mailto:Osp_contracts@stonybrook.edu" TargetMode="External"/><Relationship Id="rId7" Type="http://schemas.openxmlformats.org/officeDocument/2006/relationships/hyperlink" Target="mailto:Michelle.hass@stonybrook.edu"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OSP-MVZ21</dc:creator>
  <dc:title>NON-GOVERNMENTAL CLINICAL STUDY AGREEMENT</dc:title>
  <dcterms:created xsi:type="dcterms:W3CDTF">2026-03-13T18:15:36Z</dcterms:created>
  <dcterms:modified xsi:type="dcterms:W3CDTF">2026-03-13T18:15:36Z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2020-04-16T00:00:00Z</vt:filetime>
  </property>
  <property fmtid="{D5CDD505-2E9C-101B-9397-08002B2CF9AE}" pid="3" name="Creator">
    <vt:lpwstr>Microsoft® Word for Office 365</vt:lpwstr>
  </property>
  <property fmtid="{D5CDD505-2E9C-101B-9397-08002B2CF9AE}" pid="4" name="LastSaved">
    <vt:filetime>2026-03-13T00:00:00Z</vt:filetime>
  </property>
  <property fmtid="{D5CDD505-2E9C-101B-9397-08002B2CF9AE}" pid="5" name="Producer">
    <vt:lpwstr>Microsoft® Word for Office 365</vt:lpwstr>
  </property>
</Properties>
</file>