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720" w:right="4255"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4394453</wp:posOffset>
            </wp:positionH>
            <wp:positionV relativeFrom="paragraph">
              <wp:posOffset>25400</wp:posOffset>
            </wp:positionV>
            <wp:extent cx="1536953" cy="5448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6953" cy="544829"/>
                    </a:xfrm>
                    <a:prstGeom prst="rect">
                      <a:avLst/>
                    </a:prstGeom>
                  </pic:spPr>
                </pic:pic>
              </a:graphicData>
            </a:graphic>
          </wp:anchor>
        </w:drawing>
      </w:r>
      <w:r>
        <w:rPr>
          <w:rFonts w:ascii="Calibri"/>
          <w:sz w:val="24"/>
        </w:rPr>
        <w:t>ESE</w:t>
      </w:r>
      <w:r>
        <w:rPr>
          <w:rFonts w:ascii="Calibri"/>
          <w:spacing w:val="-7"/>
          <w:sz w:val="24"/>
        </w:rPr>
        <w:t> </w:t>
      </w:r>
      <w:r>
        <w:rPr>
          <w:rFonts w:ascii="Calibri"/>
          <w:sz w:val="24"/>
        </w:rPr>
        <w:t>332</w:t>
      </w:r>
      <w:r>
        <w:rPr>
          <w:rFonts w:ascii="Calibri"/>
          <w:spacing w:val="-7"/>
          <w:sz w:val="24"/>
        </w:rPr>
        <w:t> </w:t>
      </w:r>
      <w:r>
        <w:rPr>
          <w:rFonts w:ascii="Calibri"/>
          <w:sz w:val="24"/>
        </w:rPr>
        <w:t>Quantum</w:t>
      </w:r>
      <w:r>
        <w:rPr>
          <w:rFonts w:ascii="Calibri"/>
          <w:spacing w:val="-10"/>
          <w:sz w:val="24"/>
        </w:rPr>
        <w:t> </w:t>
      </w:r>
      <w:r>
        <w:rPr>
          <w:rFonts w:ascii="Calibri"/>
          <w:sz w:val="24"/>
        </w:rPr>
        <w:t>Mechanics</w:t>
      </w:r>
      <w:r>
        <w:rPr>
          <w:rFonts w:ascii="Calibri"/>
          <w:spacing w:val="-5"/>
          <w:sz w:val="24"/>
        </w:rPr>
        <w:t> </w:t>
      </w:r>
      <w:r>
        <w:rPr>
          <w:rFonts w:ascii="Calibri"/>
          <w:sz w:val="24"/>
        </w:rPr>
        <w:t>for</w:t>
      </w:r>
      <w:r>
        <w:rPr>
          <w:rFonts w:ascii="Calibri"/>
          <w:spacing w:val="-9"/>
          <w:sz w:val="24"/>
        </w:rPr>
        <w:t> </w:t>
      </w:r>
      <w:r>
        <w:rPr>
          <w:rFonts w:ascii="Calibri"/>
          <w:sz w:val="24"/>
        </w:rPr>
        <w:t>Engineers Spring 2021</w:t>
      </w:r>
    </w:p>
    <w:p>
      <w:pPr>
        <w:pStyle w:val="Heading1"/>
        <w:spacing w:before="219"/>
        <w:ind w:firstLine="0"/>
      </w:pPr>
      <w:r>
        <w:rPr>
          <w:spacing w:val="-2"/>
        </w:rPr>
        <w:t>Syllabus</w:t>
      </w:r>
    </w:p>
    <w:p>
      <w:pPr>
        <w:pStyle w:val="BodyText"/>
        <w:spacing w:before="2"/>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94384</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31875pt;width:360pt;height:.1pt;mso-position-horizontal-relative:page;mso-position-vertical-relative:paragraph;z-index:-15728640;mso-wrap-distance-left:0;mso-wrap-distance-right:0" id="docshape1" coordorigin="2160,149" coordsize="7200,0" path="m2160,149l9360,149e" filled="false" stroked="true" strokeweight="1pt" strokecolor="#000000">
                <v:path arrowok="t"/>
                <v:stroke dashstyle="solid"/>
                <w10:wrap type="topAndBottom"/>
              </v:shape>
            </w:pict>
          </mc:Fallback>
        </mc:AlternateContent>
      </w:r>
    </w:p>
    <w:p>
      <w:pPr>
        <w:pStyle w:val="Heading1"/>
        <w:spacing w:before="125"/>
        <w:ind w:firstLine="0"/>
      </w:pPr>
      <w:r>
        <w:rPr/>
        <w:t>Important</w:t>
      </w:r>
      <w:r>
        <w:rPr>
          <w:spacing w:val="-17"/>
        </w:rPr>
        <w:t> </w:t>
      </w:r>
      <w:r>
        <w:rPr>
          <w:spacing w:val="-2"/>
        </w:rPr>
        <w:t>notes</w:t>
      </w:r>
    </w:p>
    <w:p>
      <w:pPr>
        <w:pStyle w:val="ListParagraph"/>
        <w:numPr>
          <w:ilvl w:val="0"/>
          <w:numId w:val="1"/>
        </w:numPr>
        <w:tabs>
          <w:tab w:pos="1080" w:val="left" w:leader="none"/>
        </w:tabs>
        <w:spacing w:line="264" w:lineRule="auto" w:before="40" w:after="0"/>
        <w:ind w:left="1080" w:right="597" w:hanging="360"/>
        <w:jc w:val="left"/>
        <w:rPr>
          <w:sz w:val="22"/>
        </w:rPr>
      </w:pPr>
      <w:r>
        <w:rPr>
          <w:sz w:val="22"/>
        </w:rPr>
        <w:t>Class</w:t>
      </w:r>
      <w:r>
        <w:rPr>
          <w:spacing w:val="-2"/>
          <w:sz w:val="22"/>
        </w:rPr>
        <w:t> </w:t>
      </w:r>
      <w:r>
        <w:rPr>
          <w:sz w:val="22"/>
        </w:rPr>
        <w:t>will</w:t>
      </w:r>
      <w:r>
        <w:rPr>
          <w:spacing w:val="-1"/>
          <w:sz w:val="22"/>
        </w:rPr>
        <w:t> </w:t>
      </w:r>
      <w:r>
        <w:rPr>
          <w:sz w:val="22"/>
        </w:rPr>
        <w:t>take</w:t>
      </w:r>
      <w:r>
        <w:rPr>
          <w:spacing w:val="-2"/>
          <w:sz w:val="22"/>
        </w:rPr>
        <w:t> </w:t>
      </w:r>
      <w:r>
        <w:rPr>
          <w:sz w:val="22"/>
        </w:rPr>
        <w:t>place</w:t>
      </w:r>
      <w:r>
        <w:rPr>
          <w:spacing w:val="-2"/>
          <w:sz w:val="22"/>
        </w:rPr>
        <w:t> </w:t>
      </w:r>
      <w:r>
        <w:rPr>
          <w:sz w:val="22"/>
        </w:rPr>
        <w:t>at</w:t>
      </w:r>
      <w:r>
        <w:rPr>
          <w:spacing w:val="-1"/>
          <w:sz w:val="22"/>
        </w:rPr>
        <w:t> </w:t>
      </w:r>
      <w:r>
        <w:rPr>
          <w:sz w:val="22"/>
        </w:rPr>
        <w:t>the</w:t>
      </w:r>
      <w:r>
        <w:rPr>
          <w:spacing w:val="-4"/>
          <w:sz w:val="22"/>
        </w:rPr>
        <w:t> </w:t>
      </w:r>
      <w:r>
        <w:rPr>
          <w:sz w:val="22"/>
        </w:rPr>
        <w:t>scheduled</w:t>
      </w:r>
      <w:r>
        <w:rPr>
          <w:spacing w:val="-4"/>
          <w:sz w:val="22"/>
        </w:rPr>
        <w:t> </w:t>
      </w:r>
      <w:r>
        <w:rPr>
          <w:sz w:val="22"/>
        </w:rPr>
        <w:t>day</w:t>
      </w:r>
      <w:r>
        <w:rPr>
          <w:spacing w:val="-1"/>
          <w:sz w:val="22"/>
        </w:rPr>
        <w:t> </w:t>
      </w:r>
      <w:r>
        <w:rPr>
          <w:sz w:val="22"/>
        </w:rPr>
        <w:t>&amp;</w:t>
      </w:r>
      <w:r>
        <w:rPr>
          <w:spacing w:val="-4"/>
          <w:sz w:val="22"/>
        </w:rPr>
        <w:t> </w:t>
      </w:r>
      <w:r>
        <w:rPr>
          <w:sz w:val="22"/>
        </w:rPr>
        <w:t>time</w:t>
      </w:r>
      <w:r>
        <w:rPr>
          <w:spacing w:val="-2"/>
          <w:sz w:val="22"/>
        </w:rPr>
        <w:t> </w:t>
      </w:r>
      <w:r>
        <w:rPr>
          <w:sz w:val="22"/>
        </w:rPr>
        <w:t>and</w:t>
      </w:r>
      <w:r>
        <w:rPr>
          <w:spacing w:val="-5"/>
          <w:sz w:val="22"/>
        </w:rPr>
        <w:t> </w:t>
      </w:r>
      <w:r>
        <w:rPr>
          <w:sz w:val="22"/>
        </w:rPr>
        <w:t>will</w:t>
      </w:r>
      <w:r>
        <w:rPr>
          <w:spacing w:val="-4"/>
          <w:sz w:val="22"/>
        </w:rPr>
        <w:t> </w:t>
      </w:r>
      <w:r>
        <w:rPr>
          <w:sz w:val="22"/>
        </w:rPr>
        <w:t>occur</w:t>
      </w:r>
      <w:r>
        <w:rPr>
          <w:spacing w:val="-2"/>
          <w:sz w:val="22"/>
        </w:rPr>
        <w:t> </w:t>
      </w:r>
      <w:r>
        <w:rPr>
          <w:sz w:val="22"/>
        </w:rPr>
        <w:t>synchronously</w:t>
      </w:r>
      <w:r>
        <w:rPr>
          <w:spacing w:val="-2"/>
          <w:sz w:val="22"/>
        </w:rPr>
        <w:t> </w:t>
      </w:r>
      <w:r>
        <w:rPr>
          <w:sz w:val="22"/>
        </w:rPr>
        <w:t>via</w:t>
      </w:r>
      <w:r>
        <w:rPr>
          <w:spacing w:val="-2"/>
          <w:sz w:val="22"/>
        </w:rPr>
        <w:t> </w:t>
      </w:r>
      <w:r>
        <w:rPr>
          <w:sz w:val="22"/>
        </w:rPr>
        <w:t>a</w:t>
      </w:r>
      <w:r>
        <w:rPr>
          <w:spacing w:val="-2"/>
          <w:sz w:val="22"/>
        </w:rPr>
        <w:t> </w:t>
      </w:r>
      <w:r>
        <w:rPr>
          <w:sz w:val="22"/>
        </w:rPr>
        <w:t>Zoom meeting link to be posted on blackboard. Cameras must be turned on to encourage class </w:t>
      </w:r>
      <w:r>
        <w:rPr>
          <w:spacing w:val="-2"/>
          <w:sz w:val="22"/>
        </w:rPr>
        <w:t>participation.</w:t>
      </w:r>
    </w:p>
    <w:p>
      <w:pPr>
        <w:pStyle w:val="ListParagraph"/>
        <w:numPr>
          <w:ilvl w:val="0"/>
          <w:numId w:val="1"/>
        </w:numPr>
        <w:tabs>
          <w:tab w:pos="1080" w:val="left" w:leader="none"/>
        </w:tabs>
        <w:spacing w:line="264" w:lineRule="auto" w:before="1" w:after="0"/>
        <w:ind w:left="1080" w:right="909" w:hanging="360"/>
        <w:jc w:val="left"/>
        <w:rPr>
          <w:sz w:val="22"/>
        </w:rPr>
      </w:pPr>
      <w:r>
        <w:rPr>
          <w:sz w:val="22"/>
        </w:rPr>
        <w:t>Problem</w:t>
      </w:r>
      <w:r>
        <w:rPr>
          <w:spacing w:val="-1"/>
          <w:sz w:val="22"/>
        </w:rPr>
        <w:t> </w:t>
      </w:r>
      <w:r>
        <w:rPr>
          <w:sz w:val="22"/>
        </w:rPr>
        <w:t>sets are still due</w:t>
      </w:r>
      <w:r>
        <w:rPr>
          <w:spacing w:val="-1"/>
          <w:sz w:val="22"/>
        </w:rPr>
        <w:t> </w:t>
      </w:r>
      <w:r>
        <w:rPr>
          <w:sz w:val="22"/>
        </w:rPr>
        <w:t>at the start</w:t>
      </w:r>
      <w:r>
        <w:rPr>
          <w:spacing w:val="-1"/>
          <w:sz w:val="22"/>
        </w:rPr>
        <w:t> </w:t>
      </w:r>
      <w:r>
        <w:rPr>
          <w:sz w:val="22"/>
        </w:rPr>
        <w:t>of class but should be deposited</w:t>
      </w:r>
      <w:r>
        <w:rPr>
          <w:spacing w:val="-1"/>
          <w:sz w:val="22"/>
        </w:rPr>
        <w:t> </w:t>
      </w:r>
      <w:r>
        <w:rPr>
          <w:sz w:val="22"/>
        </w:rPr>
        <w:t>electronically in a shared</w:t>
      </w:r>
      <w:r>
        <w:rPr>
          <w:spacing w:val="-3"/>
          <w:sz w:val="22"/>
        </w:rPr>
        <w:t> </w:t>
      </w:r>
      <w:r>
        <w:rPr>
          <w:sz w:val="22"/>
        </w:rPr>
        <w:t>google</w:t>
      </w:r>
      <w:r>
        <w:rPr>
          <w:spacing w:val="-4"/>
          <w:sz w:val="22"/>
        </w:rPr>
        <w:t> </w:t>
      </w:r>
      <w:r>
        <w:rPr>
          <w:sz w:val="22"/>
        </w:rPr>
        <w:t>drive</w:t>
      </w:r>
      <w:r>
        <w:rPr>
          <w:spacing w:val="-5"/>
          <w:sz w:val="22"/>
        </w:rPr>
        <w:t> </w:t>
      </w:r>
      <w:r>
        <w:rPr>
          <w:sz w:val="22"/>
        </w:rPr>
        <w:t>folder</w:t>
      </w:r>
      <w:r>
        <w:rPr>
          <w:spacing w:val="-2"/>
          <w:sz w:val="22"/>
        </w:rPr>
        <w:t> </w:t>
      </w:r>
      <w:r>
        <w:rPr>
          <w:sz w:val="22"/>
        </w:rPr>
        <w:t>I</w:t>
      </w:r>
      <w:r>
        <w:rPr>
          <w:spacing w:val="-6"/>
          <w:sz w:val="22"/>
        </w:rPr>
        <w:t> </w:t>
      </w:r>
      <w:r>
        <w:rPr>
          <w:sz w:val="22"/>
        </w:rPr>
        <w:t>will</w:t>
      </w:r>
      <w:r>
        <w:rPr>
          <w:spacing w:val="-4"/>
          <w:sz w:val="22"/>
        </w:rPr>
        <w:t> </w:t>
      </w:r>
      <w:r>
        <w:rPr>
          <w:sz w:val="22"/>
        </w:rPr>
        <w:t>share</w:t>
      </w:r>
      <w:r>
        <w:rPr>
          <w:spacing w:val="-3"/>
          <w:sz w:val="22"/>
        </w:rPr>
        <w:t> </w:t>
      </w:r>
      <w:r>
        <w:rPr>
          <w:sz w:val="22"/>
        </w:rPr>
        <w:t>with</w:t>
      </w:r>
      <w:r>
        <w:rPr>
          <w:spacing w:val="-3"/>
          <w:sz w:val="22"/>
        </w:rPr>
        <w:t> </w:t>
      </w:r>
      <w:r>
        <w:rPr>
          <w:sz w:val="22"/>
        </w:rPr>
        <w:t>you</w:t>
      </w:r>
      <w:r>
        <w:rPr>
          <w:spacing w:val="-3"/>
          <w:sz w:val="22"/>
        </w:rPr>
        <w:t> </w:t>
      </w:r>
      <w:r>
        <w:rPr>
          <w:sz w:val="22"/>
        </w:rPr>
        <w:t>via</w:t>
      </w:r>
      <w:r>
        <w:rPr>
          <w:spacing w:val="-3"/>
          <w:sz w:val="22"/>
        </w:rPr>
        <w:t> </w:t>
      </w:r>
      <w:r>
        <w:rPr>
          <w:sz w:val="22"/>
        </w:rPr>
        <w:t>your</w:t>
      </w:r>
      <w:r>
        <w:rPr>
          <w:spacing w:val="-3"/>
          <w:sz w:val="22"/>
        </w:rPr>
        <w:t> </w:t>
      </w:r>
      <w:r>
        <w:rPr>
          <w:sz w:val="22"/>
        </w:rPr>
        <w:t>stonybrook.edu</w:t>
      </w:r>
      <w:r>
        <w:rPr>
          <w:spacing w:val="-3"/>
          <w:sz w:val="22"/>
        </w:rPr>
        <w:t> </w:t>
      </w:r>
      <w:r>
        <w:rPr>
          <w:sz w:val="22"/>
        </w:rPr>
        <w:t>email</w:t>
      </w:r>
      <w:r>
        <w:rPr>
          <w:spacing w:val="-4"/>
          <w:sz w:val="22"/>
        </w:rPr>
        <w:t> </w:t>
      </w:r>
      <w:r>
        <w:rPr>
          <w:sz w:val="22"/>
        </w:rPr>
        <w:t>account.</w:t>
      </w:r>
    </w:p>
    <w:p>
      <w:pPr>
        <w:pStyle w:val="ListParagraph"/>
        <w:numPr>
          <w:ilvl w:val="0"/>
          <w:numId w:val="1"/>
        </w:numPr>
        <w:tabs>
          <w:tab w:pos="1080" w:val="left" w:leader="none"/>
        </w:tabs>
        <w:spacing w:line="264" w:lineRule="auto" w:before="0" w:after="0"/>
        <w:ind w:left="1080" w:right="409" w:hanging="360"/>
        <w:jc w:val="left"/>
        <w:rPr>
          <w:sz w:val="22"/>
        </w:rPr>
      </w:pPr>
      <w:r>
        <w:rPr>
          <w:sz w:val="22"/>
        </w:rPr>
        <w:t>Final</w:t>
      </w:r>
      <w:r>
        <w:rPr>
          <w:spacing w:val="-1"/>
          <w:sz w:val="22"/>
        </w:rPr>
        <w:t> </w:t>
      </w:r>
      <w:r>
        <w:rPr>
          <w:sz w:val="22"/>
        </w:rPr>
        <w:t>exam</w:t>
      </w:r>
      <w:r>
        <w:rPr>
          <w:spacing w:val="-1"/>
          <w:sz w:val="22"/>
        </w:rPr>
        <w:t> </w:t>
      </w:r>
      <w:r>
        <w:rPr>
          <w:sz w:val="22"/>
        </w:rPr>
        <w:t>will</w:t>
      </w:r>
      <w:r>
        <w:rPr>
          <w:spacing w:val="-1"/>
          <w:sz w:val="22"/>
        </w:rPr>
        <w:t> </w:t>
      </w:r>
      <w:r>
        <w:rPr>
          <w:sz w:val="22"/>
        </w:rPr>
        <w:t>be</w:t>
      </w:r>
      <w:r>
        <w:rPr>
          <w:spacing w:val="-2"/>
          <w:sz w:val="22"/>
        </w:rPr>
        <w:t> </w:t>
      </w:r>
      <w:r>
        <w:rPr>
          <w:sz w:val="22"/>
        </w:rPr>
        <w:t>given</w:t>
      </w:r>
      <w:r>
        <w:rPr>
          <w:spacing w:val="-2"/>
          <w:sz w:val="22"/>
        </w:rPr>
        <w:t> </w:t>
      </w:r>
      <w:r>
        <w:rPr>
          <w:sz w:val="22"/>
        </w:rPr>
        <w:t>at</w:t>
      </w:r>
      <w:r>
        <w:rPr>
          <w:spacing w:val="-6"/>
          <w:sz w:val="22"/>
        </w:rPr>
        <w:t> </w:t>
      </w:r>
      <w:r>
        <w:rPr>
          <w:sz w:val="22"/>
        </w:rPr>
        <w:t>the</w:t>
      </w:r>
      <w:r>
        <w:rPr>
          <w:spacing w:val="-4"/>
          <w:sz w:val="22"/>
        </w:rPr>
        <w:t> </w:t>
      </w:r>
      <w:r>
        <w:rPr>
          <w:sz w:val="22"/>
        </w:rPr>
        <w:t>time</w:t>
      </w:r>
      <w:r>
        <w:rPr>
          <w:spacing w:val="-2"/>
          <w:sz w:val="22"/>
        </w:rPr>
        <w:t> </w:t>
      </w:r>
      <w:r>
        <w:rPr>
          <w:sz w:val="22"/>
        </w:rPr>
        <w:t>determined</w:t>
      </w:r>
      <w:r>
        <w:rPr>
          <w:spacing w:val="-2"/>
          <w:sz w:val="22"/>
        </w:rPr>
        <w:t> </w:t>
      </w:r>
      <w:r>
        <w:rPr>
          <w:sz w:val="22"/>
        </w:rPr>
        <w:t>by</w:t>
      </w:r>
      <w:r>
        <w:rPr>
          <w:spacing w:val="-4"/>
          <w:sz w:val="22"/>
        </w:rPr>
        <w:t> </w:t>
      </w:r>
      <w:r>
        <w:rPr>
          <w:sz w:val="22"/>
        </w:rPr>
        <w:t>the</w:t>
      </w:r>
      <w:r>
        <w:rPr>
          <w:spacing w:val="-4"/>
          <w:sz w:val="22"/>
        </w:rPr>
        <w:t> </w:t>
      </w:r>
      <w:r>
        <w:rPr>
          <w:sz w:val="22"/>
        </w:rPr>
        <w:t>registrar</w:t>
      </w:r>
      <w:r>
        <w:rPr>
          <w:spacing w:val="-2"/>
          <w:sz w:val="22"/>
        </w:rPr>
        <w:t> </w:t>
      </w:r>
      <w:r>
        <w:rPr>
          <w:sz w:val="22"/>
        </w:rPr>
        <w:t>and</w:t>
      </w:r>
      <w:r>
        <w:rPr>
          <w:spacing w:val="-2"/>
          <w:sz w:val="22"/>
        </w:rPr>
        <w:t> </w:t>
      </w:r>
      <w:r>
        <w:rPr>
          <w:sz w:val="22"/>
        </w:rPr>
        <w:t>will</w:t>
      </w:r>
      <w:r>
        <w:rPr>
          <w:spacing w:val="-1"/>
          <w:sz w:val="22"/>
        </w:rPr>
        <w:t> </w:t>
      </w:r>
      <w:r>
        <w:rPr>
          <w:sz w:val="22"/>
        </w:rPr>
        <w:t>be</w:t>
      </w:r>
      <w:r>
        <w:rPr>
          <w:spacing w:val="-4"/>
          <w:sz w:val="22"/>
        </w:rPr>
        <w:t> </w:t>
      </w:r>
      <w:r>
        <w:rPr>
          <w:sz w:val="22"/>
        </w:rPr>
        <w:t>given</w:t>
      </w:r>
      <w:r>
        <w:rPr>
          <w:spacing w:val="-4"/>
          <w:sz w:val="22"/>
        </w:rPr>
        <w:t> </w:t>
      </w:r>
      <w:r>
        <w:rPr>
          <w:sz w:val="22"/>
        </w:rPr>
        <w:t>online</w:t>
      </w:r>
      <w:r>
        <w:rPr>
          <w:spacing w:val="-2"/>
          <w:sz w:val="22"/>
        </w:rPr>
        <w:t> </w:t>
      </w:r>
      <w:r>
        <w:rPr>
          <w:sz w:val="22"/>
        </w:rPr>
        <w:t>with links to be shared on blackboard.</w:t>
      </w:r>
    </w:p>
    <w:p>
      <w:pPr>
        <w:pStyle w:val="ListParagraph"/>
        <w:numPr>
          <w:ilvl w:val="0"/>
          <w:numId w:val="1"/>
        </w:numPr>
        <w:tabs>
          <w:tab w:pos="1080" w:val="left" w:leader="none"/>
        </w:tabs>
        <w:spacing w:line="264" w:lineRule="auto" w:before="0" w:after="0"/>
        <w:ind w:left="1080" w:right="405" w:hanging="360"/>
        <w:jc w:val="left"/>
        <w:rPr>
          <w:sz w:val="22"/>
        </w:rPr>
      </w:pPr>
      <w:r>
        <w:rPr>
          <w:sz w:val="22"/>
        </w:rPr>
        <w:t>If you have a physical, psychological, medical or learning disability that may impact your course work, please contact the Student Accessibility Support Center, ECC (Educational Communications</w:t>
      </w:r>
      <w:r>
        <w:rPr>
          <w:spacing w:val="-4"/>
          <w:sz w:val="22"/>
        </w:rPr>
        <w:t> </w:t>
      </w:r>
      <w:r>
        <w:rPr>
          <w:sz w:val="22"/>
        </w:rPr>
        <w:t>Center)</w:t>
      </w:r>
      <w:r>
        <w:rPr>
          <w:spacing w:val="-4"/>
          <w:sz w:val="22"/>
        </w:rPr>
        <w:t> </w:t>
      </w:r>
      <w:r>
        <w:rPr>
          <w:sz w:val="22"/>
        </w:rPr>
        <w:t>Building,</w:t>
      </w:r>
      <w:r>
        <w:rPr>
          <w:spacing w:val="-4"/>
          <w:sz w:val="22"/>
        </w:rPr>
        <w:t> </w:t>
      </w:r>
      <w:r>
        <w:rPr>
          <w:sz w:val="22"/>
        </w:rPr>
        <w:t>Room</w:t>
      </w:r>
      <w:r>
        <w:rPr>
          <w:spacing w:val="-6"/>
          <w:sz w:val="22"/>
        </w:rPr>
        <w:t> </w:t>
      </w:r>
      <w:r>
        <w:rPr>
          <w:sz w:val="22"/>
        </w:rPr>
        <w:t>128,</w:t>
      </w:r>
      <w:r>
        <w:rPr>
          <w:spacing w:val="-4"/>
          <w:sz w:val="22"/>
        </w:rPr>
        <w:t> </w:t>
      </w:r>
      <w:r>
        <w:rPr>
          <w:sz w:val="22"/>
        </w:rPr>
        <w:t>(631)632-6748.</w:t>
      </w:r>
      <w:r>
        <w:rPr>
          <w:spacing w:val="-4"/>
          <w:sz w:val="22"/>
        </w:rPr>
        <w:t> </w:t>
      </w:r>
      <w:r>
        <w:rPr>
          <w:sz w:val="22"/>
        </w:rPr>
        <w:t>They</w:t>
      </w:r>
      <w:r>
        <w:rPr>
          <w:spacing w:val="-4"/>
          <w:sz w:val="22"/>
        </w:rPr>
        <w:t> </w:t>
      </w:r>
      <w:r>
        <w:rPr>
          <w:sz w:val="22"/>
        </w:rPr>
        <w:t>will</w:t>
      </w:r>
      <w:r>
        <w:rPr>
          <w:spacing w:val="-3"/>
          <w:sz w:val="22"/>
        </w:rPr>
        <w:t> </w:t>
      </w:r>
      <w:r>
        <w:rPr>
          <w:sz w:val="22"/>
        </w:rPr>
        <w:t>determine</w:t>
      </w:r>
      <w:r>
        <w:rPr>
          <w:spacing w:val="-4"/>
          <w:sz w:val="22"/>
        </w:rPr>
        <w:t> </w:t>
      </w:r>
      <w:r>
        <w:rPr>
          <w:sz w:val="22"/>
        </w:rPr>
        <w:t>with</w:t>
      </w:r>
      <w:r>
        <w:rPr>
          <w:spacing w:val="-4"/>
          <w:sz w:val="22"/>
        </w:rPr>
        <w:t> </w:t>
      </w:r>
      <w:r>
        <w:rPr>
          <w:sz w:val="22"/>
        </w:rPr>
        <w:t>you what accommodations, if any, are necessary and appropriate. All information and documentation is confidential. </w:t>
      </w:r>
      <w:hyperlink r:id="rId6">
        <w:r>
          <w:rPr>
            <w:color w:val="0000FF"/>
            <w:spacing w:val="-2"/>
            <w:sz w:val="22"/>
            <w:u w:val="single" w:color="0000FF"/>
          </w:rPr>
          <w:t>https://www.stonybrook.edu/commcms/studentaffairs/sasc/facstaff/syllabus.php</w:t>
        </w:r>
      </w:hyperlink>
    </w:p>
    <w:p>
      <w:pPr>
        <w:pStyle w:val="BodyText"/>
        <w:spacing w:before="60"/>
        <w:rPr>
          <w:sz w:val="32"/>
        </w:rPr>
      </w:pPr>
    </w:p>
    <w:p>
      <w:pPr>
        <w:pStyle w:val="Heading1"/>
        <w:numPr>
          <w:ilvl w:val="0"/>
          <w:numId w:val="2"/>
        </w:numPr>
        <w:tabs>
          <w:tab w:pos="1032" w:val="left" w:leader="none"/>
        </w:tabs>
        <w:spacing w:line="240" w:lineRule="auto" w:before="0" w:after="0"/>
        <w:ind w:left="1032" w:right="0" w:hanging="312"/>
        <w:jc w:val="left"/>
      </w:pPr>
      <w:r>
        <w:rPr/>
        <w:t>Course</w:t>
      </w:r>
      <w:r>
        <w:rPr>
          <w:spacing w:val="-9"/>
        </w:rPr>
        <w:t> </w:t>
      </w:r>
      <w:r>
        <w:rPr/>
        <w:t>Staff</w:t>
      </w:r>
      <w:r>
        <w:rPr>
          <w:spacing w:val="-8"/>
        </w:rPr>
        <w:t> </w:t>
      </w:r>
      <w:r>
        <w:rPr/>
        <w:t>and</w:t>
      </w:r>
      <w:r>
        <w:rPr>
          <w:spacing w:val="-9"/>
        </w:rPr>
        <w:t> </w:t>
      </w:r>
      <w:r>
        <w:rPr/>
        <w:t>Office</w:t>
      </w:r>
      <w:r>
        <w:rPr>
          <w:spacing w:val="-9"/>
        </w:rPr>
        <w:t> </w:t>
      </w:r>
      <w:r>
        <w:rPr>
          <w:spacing w:val="-2"/>
        </w:rPr>
        <w:t>Hours</w:t>
      </w:r>
    </w:p>
    <w:p>
      <w:pPr>
        <w:pStyle w:val="BodyText"/>
        <w:tabs>
          <w:tab w:pos="2880" w:val="left" w:leader="none"/>
        </w:tabs>
        <w:spacing w:line="264" w:lineRule="auto" w:before="38"/>
        <w:ind w:left="2881" w:right="3737" w:hanging="2161"/>
      </w:pPr>
      <w:r>
        <w:rPr>
          <w:spacing w:val="-2"/>
        </w:rPr>
        <w:t>Instructor:</w:t>
      </w:r>
      <w:r>
        <w:rPr/>
        <w:tab/>
      </w:r>
      <w:r>
        <w:rPr>
          <w:rFonts w:ascii="Cambria"/>
        </w:rPr>
        <w:t>Prof. Matthew D. Eisaman </w:t>
      </w:r>
      <w:hyperlink r:id="rId7">
        <w:r>
          <w:rPr>
            <w:spacing w:val="-2"/>
          </w:rPr>
          <w:t>matthew.eisaman@stonybrook.edu</w:t>
        </w:r>
      </w:hyperlink>
      <w:r>
        <w:rPr>
          <w:spacing w:val="-2"/>
        </w:rPr>
        <w:t> 631-632-8421</w:t>
      </w:r>
    </w:p>
    <w:p>
      <w:pPr>
        <w:pStyle w:val="BodyText"/>
        <w:spacing w:before="1"/>
        <w:ind w:left="2881"/>
      </w:pPr>
      <w:r>
        <w:rPr/>
        <w:t>Light</w:t>
      </w:r>
      <w:r>
        <w:rPr>
          <w:spacing w:val="-5"/>
        </w:rPr>
        <w:t> </w:t>
      </w:r>
      <w:r>
        <w:rPr/>
        <w:t>Engineering,</w:t>
      </w:r>
      <w:r>
        <w:rPr>
          <w:spacing w:val="-5"/>
        </w:rPr>
        <w:t> 145</w:t>
      </w:r>
    </w:p>
    <w:p>
      <w:pPr>
        <w:pStyle w:val="BodyText"/>
        <w:spacing w:before="51"/>
      </w:pPr>
    </w:p>
    <w:p>
      <w:pPr>
        <w:pStyle w:val="BodyText"/>
        <w:tabs>
          <w:tab w:pos="2880" w:val="left" w:leader="none"/>
        </w:tabs>
        <w:spacing w:line="264" w:lineRule="auto" w:before="1"/>
        <w:ind w:left="2881" w:right="400" w:hanging="2161"/>
      </w:pPr>
      <w:r>
        <w:rPr/>
        <w:t>Office Hours:</w:t>
        <w:tab/>
        <w:t>Wednesdays</w:t>
      </w:r>
      <w:r>
        <w:rPr>
          <w:spacing w:val="-3"/>
        </w:rPr>
        <w:t> </w:t>
      </w:r>
      <w:r>
        <w:rPr/>
        <w:t>and</w:t>
      </w:r>
      <w:r>
        <w:rPr>
          <w:spacing w:val="-6"/>
        </w:rPr>
        <w:t> </w:t>
      </w:r>
      <w:r>
        <w:rPr/>
        <w:t>Fridays,</w:t>
      </w:r>
      <w:r>
        <w:rPr>
          <w:spacing w:val="-3"/>
        </w:rPr>
        <w:t> </w:t>
      </w:r>
      <w:r>
        <w:rPr/>
        <w:t>11:00am</w:t>
      </w:r>
      <w:r>
        <w:rPr>
          <w:spacing w:val="-5"/>
        </w:rPr>
        <w:t> </w:t>
      </w:r>
      <w:r>
        <w:rPr/>
        <w:t>to</w:t>
      </w:r>
      <w:r>
        <w:rPr>
          <w:spacing w:val="-3"/>
        </w:rPr>
        <w:t> </w:t>
      </w:r>
      <w:r>
        <w:rPr/>
        <w:t>1:00pm</w:t>
      </w:r>
      <w:r>
        <w:rPr>
          <w:spacing w:val="-2"/>
        </w:rPr>
        <w:t> </w:t>
      </w:r>
      <w:r>
        <w:rPr/>
        <w:t>ONLINE</w:t>
      </w:r>
      <w:r>
        <w:rPr>
          <w:spacing w:val="-3"/>
        </w:rPr>
        <w:t> </w:t>
      </w:r>
      <w:r>
        <w:rPr/>
        <w:t>via</w:t>
      </w:r>
      <w:r>
        <w:rPr>
          <w:spacing w:val="-3"/>
        </w:rPr>
        <w:t> </w:t>
      </w:r>
      <w:r>
        <w:rPr/>
        <w:t>Zoom</w:t>
      </w:r>
      <w:r>
        <w:rPr>
          <w:spacing w:val="-5"/>
        </w:rPr>
        <w:t> </w:t>
      </w:r>
      <w:r>
        <w:rPr/>
        <w:t>link</w:t>
      </w:r>
      <w:r>
        <w:rPr>
          <w:spacing w:val="-3"/>
        </w:rPr>
        <w:t> </w:t>
      </w:r>
      <w:r>
        <w:rPr/>
        <w:t>to be shared on Blackboard</w:t>
      </w:r>
    </w:p>
    <w:p>
      <w:pPr>
        <w:spacing w:before="0"/>
        <w:ind w:left="2881" w:right="0" w:firstLine="0"/>
        <w:jc w:val="left"/>
        <w:rPr>
          <w:i/>
          <w:sz w:val="22"/>
        </w:rPr>
      </w:pPr>
      <w:r>
        <w:rPr>
          <w:i/>
          <w:sz w:val="22"/>
        </w:rPr>
        <w:t>Other</w:t>
      </w:r>
      <w:r>
        <w:rPr>
          <w:i/>
          <w:spacing w:val="-2"/>
          <w:sz w:val="22"/>
        </w:rPr>
        <w:t> </w:t>
      </w:r>
      <w:r>
        <w:rPr>
          <w:i/>
          <w:sz w:val="22"/>
        </w:rPr>
        <w:t>hours</w:t>
      </w:r>
      <w:r>
        <w:rPr>
          <w:i/>
          <w:spacing w:val="-4"/>
          <w:sz w:val="22"/>
        </w:rPr>
        <w:t> </w:t>
      </w:r>
      <w:r>
        <w:rPr>
          <w:i/>
          <w:sz w:val="22"/>
        </w:rPr>
        <w:t>by</w:t>
      </w:r>
      <w:r>
        <w:rPr>
          <w:i/>
          <w:spacing w:val="-1"/>
          <w:sz w:val="22"/>
        </w:rPr>
        <w:t> </w:t>
      </w:r>
      <w:r>
        <w:rPr>
          <w:i/>
          <w:spacing w:val="-2"/>
          <w:sz w:val="22"/>
        </w:rPr>
        <w:t>appointment</w:t>
      </w:r>
    </w:p>
    <w:p>
      <w:pPr>
        <w:pStyle w:val="BodyText"/>
        <w:spacing w:before="51"/>
        <w:rPr>
          <w:i/>
        </w:rPr>
      </w:pPr>
    </w:p>
    <w:p>
      <w:pPr>
        <w:pStyle w:val="BodyText"/>
        <w:tabs>
          <w:tab w:pos="2880" w:val="left" w:leader="none"/>
        </w:tabs>
        <w:ind w:left="720"/>
      </w:pPr>
      <w:r>
        <w:rPr>
          <w:spacing w:val="-4"/>
        </w:rPr>
        <w:t>TAs:</w:t>
      </w:r>
      <w:r>
        <w:rPr/>
        <w:tab/>
        <w:t>To be </w:t>
      </w:r>
      <w:r>
        <w:rPr>
          <w:spacing w:val="-2"/>
        </w:rPr>
        <w:t>announced</w:t>
      </w:r>
    </w:p>
    <w:p>
      <w:pPr>
        <w:spacing w:before="25"/>
        <w:ind w:left="720" w:right="0" w:firstLine="0"/>
        <w:jc w:val="left"/>
        <w:rPr>
          <w:i/>
          <w:sz w:val="22"/>
        </w:rPr>
      </w:pPr>
      <w:r>
        <w:rPr>
          <w:i/>
          <w:sz w:val="22"/>
        </w:rPr>
        <w:t>Office</w:t>
      </w:r>
      <w:r>
        <w:rPr>
          <w:i/>
          <w:spacing w:val="-5"/>
          <w:sz w:val="22"/>
        </w:rPr>
        <w:t> </w:t>
      </w:r>
      <w:r>
        <w:rPr>
          <w:i/>
          <w:sz w:val="22"/>
        </w:rPr>
        <w:t>hours</w:t>
      </w:r>
      <w:r>
        <w:rPr>
          <w:i/>
          <w:spacing w:val="-2"/>
          <w:sz w:val="22"/>
        </w:rPr>
        <w:t> </w:t>
      </w:r>
      <w:r>
        <w:rPr>
          <w:i/>
          <w:sz w:val="22"/>
        </w:rPr>
        <w:t>and</w:t>
      </w:r>
      <w:r>
        <w:rPr>
          <w:i/>
          <w:spacing w:val="-5"/>
          <w:sz w:val="22"/>
        </w:rPr>
        <w:t> </w:t>
      </w:r>
      <w:r>
        <w:rPr>
          <w:i/>
          <w:sz w:val="22"/>
        </w:rPr>
        <w:t>locations</w:t>
      </w:r>
      <w:r>
        <w:rPr>
          <w:i/>
          <w:spacing w:val="-4"/>
          <w:sz w:val="22"/>
        </w:rPr>
        <w:t> </w:t>
      </w:r>
      <w:r>
        <w:rPr>
          <w:i/>
          <w:sz w:val="22"/>
        </w:rPr>
        <w:t>may</w:t>
      </w:r>
      <w:r>
        <w:rPr>
          <w:i/>
          <w:spacing w:val="-3"/>
          <w:sz w:val="22"/>
        </w:rPr>
        <w:t> </w:t>
      </w:r>
      <w:r>
        <w:rPr>
          <w:i/>
          <w:sz w:val="22"/>
        </w:rPr>
        <w:t>change.</w:t>
      </w:r>
      <w:r>
        <w:rPr>
          <w:i/>
          <w:spacing w:val="-1"/>
          <w:sz w:val="22"/>
        </w:rPr>
        <w:t> </w:t>
      </w:r>
      <w:r>
        <w:rPr>
          <w:i/>
          <w:sz w:val="22"/>
        </w:rPr>
        <w:t>Please</w:t>
      </w:r>
      <w:r>
        <w:rPr>
          <w:i/>
          <w:spacing w:val="-2"/>
          <w:sz w:val="22"/>
        </w:rPr>
        <w:t> </w:t>
      </w:r>
      <w:r>
        <w:rPr>
          <w:i/>
          <w:sz w:val="22"/>
        </w:rPr>
        <w:t>check</w:t>
      </w:r>
      <w:r>
        <w:rPr>
          <w:i/>
          <w:spacing w:val="-5"/>
          <w:sz w:val="22"/>
        </w:rPr>
        <w:t> </w:t>
      </w:r>
      <w:r>
        <w:rPr>
          <w:i/>
          <w:sz w:val="22"/>
        </w:rPr>
        <w:t>Blackboard</w:t>
      </w:r>
      <w:r>
        <w:rPr>
          <w:i/>
          <w:spacing w:val="-4"/>
          <w:sz w:val="22"/>
        </w:rPr>
        <w:t> </w:t>
      </w:r>
      <w:r>
        <w:rPr>
          <w:i/>
          <w:sz w:val="22"/>
        </w:rPr>
        <w:t>for</w:t>
      </w:r>
      <w:r>
        <w:rPr>
          <w:i/>
          <w:spacing w:val="-2"/>
          <w:sz w:val="22"/>
        </w:rPr>
        <w:t> </w:t>
      </w:r>
      <w:r>
        <w:rPr>
          <w:i/>
          <w:sz w:val="22"/>
        </w:rPr>
        <w:t>most</w:t>
      </w:r>
      <w:r>
        <w:rPr>
          <w:i/>
          <w:spacing w:val="-2"/>
          <w:sz w:val="22"/>
        </w:rPr>
        <w:t> </w:t>
      </w:r>
      <w:r>
        <w:rPr>
          <w:i/>
          <w:sz w:val="22"/>
        </w:rPr>
        <w:t>up-to-date</w:t>
      </w:r>
      <w:r>
        <w:rPr>
          <w:i/>
          <w:spacing w:val="-4"/>
          <w:sz w:val="22"/>
        </w:rPr>
        <w:t> </w:t>
      </w:r>
      <w:r>
        <w:rPr>
          <w:i/>
          <w:spacing w:val="-2"/>
          <w:sz w:val="22"/>
        </w:rPr>
        <w:t>information.</w:t>
      </w:r>
    </w:p>
    <w:p>
      <w:pPr>
        <w:pStyle w:val="BodyText"/>
        <w:spacing w:before="50"/>
        <w:rPr>
          <w:i/>
        </w:rPr>
      </w:pPr>
    </w:p>
    <w:p>
      <w:pPr>
        <w:pStyle w:val="Heading1"/>
        <w:numPr>
          <w:ilvl w:val="0"/>
          <w:numId w:val="2"/>
        </w:numPr>
        <w:tabs>
          <w:tab w:pos="1033" w:val="left" w:leader="none"/>
        </w:tabs>
        <w:spacing w:line="240" w:lineRule="auto" w:before="0" w:after="0"/>
        <w:ind w:left="1033" w:right="0" w:hanging="313"/>
        <w:jc w:val="left"/>
      </w:pPr>
      <w:r>
        <w:rPr/>
        <w:t>Course</w:t>
      </w:r>
      <w:r>
        <w:rPr>
          <w:spacing w:val="-10"/>
        </w:rPr>
        <w:t> </w:t>
      </w:r>
      <w:r>
        <w:rPr>
          <w:spacing w:val="-2"/>
        </w:rPr>
        <w:t>Description</w:t>
      </w:r>
    </w:p>
    <w:p>
      <w:pPr>
        <w:spacing w:before="39"/>
        <w:ind w:left="720" w:right="0" w:firstLine="0"/>
        <w:jc w:val="left"/>
        <w:rPr>
          <w:rFonts w:ascii="Calibri"/>
          <w:sz w:val="32"/>
        </w:rPr>
      </w:pPr>
      <w:r>
        <w:rPr>
          <w:rFonts w:ascii="Calibri"/>
          <w:sz w:val="32"/>
        </w:rPr>
        <w:t>Title:</w:t>
      </w:r>
      <w:r>
        <w:rPr>
          <w:rFonts w:ascii="Calibri"/>
          <w:spacing w:val="-10"/>
          <w:sz w:val="32"/>
        </w:rPr>
        <w:t> </w:t>
      </w:r>
      <w:r>
        <w:rPr>
          <w:rFonts w:ascii="Calibri"/>
          <w:sz w:val="32"/>
        </w:rPr>
        <w:t>ESE</w:t>
      </w:r>
      <w:r>
        <w:rPr>
          <w:rFonts w:ascii="Calibri"/>
          <w:spacing w:val="-10"/>
          <w:sz w:val="32"/>
        </w:rPr>
        <w:t> </w:t>
      </w:r>
      <w:r>
        <w:rPr>
          <w:rFonts w:ascii="Calibri"/>
          <w:sz w:val="32"/>
        </w:rPr>
        <w:t>332</w:t>
      </w:r>
      <w:r>
        <w:rPr>
          <w:rFonts w:ascii="Calibri"/>
          <w:spacing w:val="-9"/>
          <w:sz w:val="32"/>
        </w:rPr>
        <w:t> </w:t>
      </w:r>
      <w:r>
        <w:rPr>
          <w:rFonts w:ascii="Calibri"/>
          <w:sz w:val="32"/>
        </w:rPr>
        <w:t>Quantum</w:t>
      </w:r>
      <w:r>
        <w:rPr>
          <w:rFonts w:ascii="Calibri"/>
          <w:spacing w:val="-7"/>
          <w:sz w:val="32"/>
        </w:rPr>
        <w:t> </w:t>
      </w:r>
      <w:r>
        <w:rPr>
          <w:rFonts w:ascii="Calibri"/>
          <w:sz w:val="32"/>
        </w:rPr>
        <w:t>Mechanics</w:t>
      </w:r>
      <w:r>
        <w:rPr>
          <w:rFonts w:ascii="Calibri"/>
          <w:spacing w:val="-10"/>
          <w:sz w:val="32"/>
        </w:rPr>
        <w:t> </w:t>
      </w:r>
      <w:r>
        <w:rPr>
          <w:rFonts w:ascii="Calibri"/>
          <w:sz w:val="32"/>
        </w:rPr>
        <w:t>for</w:t>
      </w:r>
      <w:r>
        <w:rPr>
          <w:rFonts w:ascii="Calibri"/>
          <w:spacing w:val="-11"/>
          <w:sz w:val="32"/>
        </w:rPr>
        <w:t> </w:t>
      </w:r>
      <w:r>
        <w:rPr>
          <w:rFonts w:ascii="Calibri"/>
          <w:spacing w:val="-2"/>
          <w:sz w:val="32"/>
        </w:rPr>
        <w:t>Engineers</w:t>
      </w:r>
    </w:p>
    <w:p>
      <w:pPr>
        <w:pStyle w:val="BodyText"/>
        <w:spacing w:line="264" w:lineRule="auto" w:before="40"/>
        <w:ind w:left="720" w:right="935"/>
      </w:pPr>
      <w:r>
        <w:rPr/>
        <w:t>Introductory undergraduate-level first course in quantum mechanics geared towards engineers and applied physicists. Comprehensive introduction to quantum mechanics and its application to real-world problems. Concepts covered will include blackbody radiation, the</w:t>
      </w:r>
      <w:r>
        <w:rPr>
          <w:spacing w:val="-3"/>
        </w:rPr>
        <w:t> </w:t>
      </w:r>
      <w:r>
        <w:rPr/>
        <w:t>photoelectric</w:t>
      </w:r>
      <w:r>
        <w:rPr>
          <w:spacing w:val="-3"/>
        </w:rPr>
        <w:t> </w:t>
      </w:r>
      <w:r>
        <w:rPr/>
        <w:t>effect,</w:t>
      </w:r>
      <w:r>
        <w:rPr>
          <w:spacing w:val="-6"/>
        </w:rPr>
        <w:t> </w:t>
      </w:r>
      <w:r>
        <w:rPr/>
        <w:t>the</w:t>
      </w:r>
      <w:r>
        <w:rPr>
          <w:spacing w:val="-5"/>
        </w:rPr>
        <w:t> </w:t>
      </w:r>
      <w:r>
        <w:rPr/>
        <w:t>quantization</w:t>
      </w:r>
      <w:r>
        <w:rPr>
          <w:spacing w:val="-3"/>
        </w:rPr>
        <w:t> </w:t>
      </w:r>
      <w:r>
        <w:rPr/>
        <w:t>of</w:t>
      </w:r>
      <w:r>
        <w:rPr>
          <w:spacing w:val="-3"/>
        </w:rPr>
        <w:t> </w:t>
      </w:r>
      <w:r>
        <w:rPr/>
        <w:t>the</w:t>
      </w:r>
      <w:r>
        <w:rPr>
          <w:spacing w:val="-3"/>
        </w:rPr>
        <w:t> </w:t>
      </w:r>
      <w:r>
        <w:rPr/>
        <w:t>electromagnetic</w:t>
      </w:r>
      <w:r>
        <w:rPr>
          <w:spacing w:val="-5"/>
        </w:rPr>
        <w:t> </w:t>
      </w:r>
      <w:r>
        <w:rPr/>
        <w:t>field,</w:t>
      </w:r>
      <w:r>
        <w:rPr>
          <w:spacing w:val="-3"/>
        </w:rPr>
        <w:t> </w:t>
      </w:r>
      <w:r>
        <w:rPr/>
        <w:t>wave-particle</w:t>
      </w:r>
      <w:r>
        <w:rPr>
          <w:spacing w:val="-3"/>
        </w:rPr>
        <w:t> </w:t>
      </w:r>
      <w:r>
        <w:rPr/>
        <w:t>duality, Heisenberg’s uncertainty principle, the electron wave function, superposition, stationary states, the Pauli exclusion principle, many-body systems, tunneling, quantum mechanics in crystalline materials, quantum measurement, wavefunction collapse, entanglement, and teleportation. Applications covered will include lasers, LEDs, solar cells, MOSFETs, flash memory, quantum cryptography, quantum computation, and quantum teleportation, among </w:t>
      </w:r>
      <w:r>
        <w:rPr>
          <w:spacing w:val="-2"/>
        </w:rPr>
        <w:t>others.</w:t>
      </w:r>
    </w:p>
    <w:p>
      <w:pPr>
        <w:pStyle w:val="BodyText"/>
        <w:rPr>
          <w:sz w:val="20"/>
        </w:rPr>
      </w:pPr>
    </w:p>
    <w:p>
      <w:pPr>
        <w:pStyle w:val="BodyText"/>
        <w:rPr>
          <w:sz w:val="20"/>
        </w:rPr>
      </w:pPr>
    </w:p>
    <w:p>
      <w:pPr>
        <w:pStyle w:val="BodyText"/>
        <w:spacing w:before="108"/>
        <w:rPr>
          <w:sz w:val="20"/>
        </w:rPr>
      </w:pPr>
    </w:p>
    <w:p>
      <w:pPr>
        <w:spacing w:before="0"/>
        <w:ind w:left="359" w:right="0" w:firstLine="0"/>
        <w:jc w:val="center"/>
        <w:rPr>
          <w:sz w:val="20"/>
        </w:rPr>
      </w:pPr>
      <w:r>
        <w:rPr>
          <w:sz w:val="20"/>
        </w:rPr>
        <w:t>Page</w:t>
      </w:r>
      <w:r>
        <w:rPr>
          <w:spacing w:val="-3"/>
          <w:sz w:val="20"/>
        </w:rPr>
        <w:t> </w:t>
      </w:r>
      <w:r>
        <w:rPr>
          <w:spacing w:val="-10"/>
          <w:sz w:val="20"/>
        </w:rPr>
        <w:t>1</w:t>
      </w:r>
    </w:p>
    <w:p>
      <w:pPr>
        <w:spacing w:after="0"/>
        <w:jc w:val="center"/>
        <w:rPr>
          <w:sz w:val="20"/>
        </w:rPr>
        <w:sectPr>
          <w:type w:val="continuous"/>
          <w:pgSz w:w="12240" w:h="15840"/>
          <w:pgMar w:top="680" w:bottom="280" w:left="1440" w:right="1080"/>
        </w:sectPr>
      </w:pPr>
    </w:p>
    <w:p>
      <w:pPr>
        <w:spacing w:line="261" w:lineRule="auto" w:before="61"/>
        <w:ind w:left="720" w:right="460" w:firstLine="0"/>
        <w:jc w:val="left"/>
        <w:rPr>
          <w:rFonts w:ascii="Arial"/>
          <w:sz w:val="20"/>
        </w:rPr>
      </w:pPr>
      <w:r>
        <w:rPr>
          <w:b/>
          <w:sz w:val="22"/>
        </w:rPr>
        <w:t>Prerequisites:</w:t>
      </w:r>
      <w:r>
        <w:rPr>
          <w:b/>
          <w:spacing w:val="-1"/>
          <w:sz w:val="22"/>
        </w:rPr>
        <w:t> </w:t>
      </w:r>
      <w:r>
        <w:rPr>
          <w:rFonts w:ascii="Arial"/>
          <w:sz w:val="20"/>
        </w:rPr>
        <w:t>Prerequisites:</w:t>
      </w:r>
      <w:r>
        <w:rPr>
          <w:rFonts w:ascii="Arial"/>
          <w:spacing w:val="-3"/>
          <w:sz w:val="20"/>
        </w:rPr>
        <w:t> </w:t>
      </w:r>
      <w:r>
        <w:rPr>
          <w:rFonts w:ascii="Arial"/>
          <w:sz w:val="20"/>
        </w:rPr>
        <w:t>PHY</w:t>
      </w:r>
      <w:r>
        <w:rPr>
          <w:rFonts w:ascii="Arial"/>
          <w:spacing w:val="-1"/>
          <w:sz w:val="20"/>
        </w:rPr>
        <w:t> </w:t>
      </w:r>
      <w:r>
        <w:rPr>
          <w:rFonts w:ascii="Arial"/>
          <w:sz w:val="20"/>
        </w:rPr>
        <w:t>122/124</w:t>
      </w:r>
      <w:r>
        <w:rPr>
          <w:rFonts w:ascii="Arial"/>
          <w:spacing w:val="-3"/>
          <w:sz w:val="20"/>
        </w:rPr>
        <w:t> </w:t>
      </w:r>
      <w:r>
        <w:rPr>
          <w:rFonts w:ascii="Arial"/>
          <w:sz w:val="20"/>
        </w:rPr>
        <w:t>or</w:t>
      </w:r>
      <w:r>
        <w:rPr>
          <w:rFonts w:ascii="Arial"/>
          <w:spacing w:val="-1"/>
          <w:sz w:val="20"/>
        </w:rPr>
        <w:t> </w:t>
      </w:r>
      <w:r>
        <w:rPr>
          <w:rFonts w:ascii="Arial"/>
          <w:sz w:val="20"/>
        </w:rPr>
        <w:t>PHY</w:t>
      </w:r>
      <w:r>
        <w:rPr>
          <w:rFonts w:ascii="Arial"/>
          <w:spacing w:val="-3"/>
          <w:sz w:val="20"/>
        </w:rPr>
        <w:t> </w:t>
      </w:r>
      <w:r>
        <w:rPr>
          <w:rFonts w:ascii="Arial"/>
          <w:sz w:val="20"/>
        </w:rPr>
        <w:t>126</w:t>
      </w:r>
      <w:r>
        <w:rPr>
          <w:rFonts w:ascii="Arial"/>
          <w:spacing w:val="-3"/>
          <w:sz w:val="20"/>
        </w:rPr>
        <w:t> </w:t>
      </w:r>
      <w:r>
        <w:rPr>
          <w:rFonts w:ascii="Arial"/>
          <w:sz w:val="20"/>
        </w:rPr>
        <w:t>and</w:t>
      </w:r>
      <w:r>
        <w:rPr>
          <w:rFonts w:ascii="Arial"/>
          <w:spacing w:val="-3"/>
          <w:sz w:val="20"/>
        </w:rPr>
        <w:t> </w:t>
      </w:r>
      <w:r>
        <w:rPr>
          <w:rFonts w:ascii="Arial"/>
          <w:sz w:val="20"/>
        </w:rPr>
        <w:t>127</w:t>
      </w:r>
      <w:r>
        <w:rPr>
          <w:rFonts w:ascii="Arial"/>
          <w:spacing w:val="-3"/>
          <w:sz w:val="20"/>
        </w:rPr>
        <w:t> </w:t>
      </w:r>
      <w:r>
        <w:rPr>
          <w:rFonts w:ascii="Arial"/>
          <w:sz w:val="20"/>
        </w:rPr>
        <w:t>and</w:t>
      </w:r>
      <w:r>
        <w:rPr>
          <w:rFonts w:ascii="Arial"/>
          <w:spacing w:val="-4"/>
          <w:sz w:val="20"/>
        </w:rPr>
        <w:t> </w:t>
      </w:r>
      <w:r>
        <w:rPr>
          <w:rFonts w:ascii="Arial"/>
          <w:sz w:val="20"/>
        </w:rPr>
        <w:t>134</w:t>
      </w:r>
      <w:r>
        <w:rPr>
          <w:rFonts w:ascii="Arial"/>
          <w:spacing w:val="-1"/>
          <w:sz w:val="20"/>
        </w:rPr>
        <w:t> </w:t>
      </w:r>
      <w:r>
        <w:rPr>
          <w:rFonts w:ascii="Arial"/>
          <w:sz w:val="20"/>
        </w:rPr>
        <w:t>or</w:t>
      </w:r>
      <w:r>
        <w:rPr>
          <w:rFonts w:ascii="Arial"/>
          <w:spacing w:val="-3"/>
          <w:sz w:val="20"/>
        </w:rPr>
        <w:t> </w:t>
      </w:r>
      <w:r>
        <w:rPr>
          <w:rFonts w:ascii="Arial"/>
          <w:sz w:val="20"/>
        </w:rPr>
        <w:t>PHY</w:t>
      </w:r>
      <w:r>
        <w:rPr>
          <w:rFonts w:ascii="Arial"/>
          <w:spacing w:val="-1"/>
          <w:sz w:val="20"/>
        </w:rPr>
        <w:t> </w:t>
      </w:r>
      <w:r>
        <w:rPr>
          <w:rFonts w:ascii="Arial"/>
          <w:sz w:val="20"/>
        </w:rPr>
        <w:t>132/134</w:t>
      </w:r>
      <w:r>
        <w:rPr>
          <w:rFonts w:ascii="Arial"/>
          <w:spacing w:val="-1"/>
          <w:sz w:val="20"/>
        </w:rPr>
        <w:t> </w:t>
      </w:r>
      <w:r>
        <w:rPr>
          <w:rFonts w:ascii="Arial"/>
          <w:sz w:val="20"/>
        </w:rPr>
        <w:t>or PHY</w:t>
      </w:r>
      <w:r>
        <w:rPr>
          <w:rFonts w:ascii="Arial"/>
          <w:spacing w:val="-4"/>
          <w:sz w:val="20"/>
        </w:rPr>
        <w:t> </w:t>
      </w:r>
      <w:r>
        <w:rPr>
          <w:rFonts w:ascii="Arial"/>
          <w:sz w:val="20"/>
        </w:rPr>
        <w:t>142/134;</w:t>
      </w:r>
      <w:r>
        <w:rPr>
          <w:rFonts w:ascii="Arial"/>
          <w:spacing w:val="-5"/>
          <w:sz w:val="20"/>
        </w:rPr>
        <w:t> </w:t>
      </w:r>
      <w:r>
        <w:rPr>
          <w:rFonts w:ascii="Arial"/>
          <w:sz w:val="20"/>
        </w:rPr>
        <w:t>MAT</w:t>
      </w:r>
      <w:r>
        <w:rPr>
          <w:rFonts w:ascii="Arial"/>
          <w:spacing w:val="-4"/>
          <w:sz w:val="20"/>
        </w:rPr>
        <w:t> </w:t>
      </w:r>
      <w:r>
        <w:rPr>
          <w:rFonts w:ascii="Arial"/>
          <w:sz w:val="20"/>
        </w:rPr>
        <w:t>127</w:t>
      </w:r>
      <w:r>
        <w:rPr>
          <w:rFonts w:ascii="Arial"/>
          <w:spacing w:val="-4"/>
          <w:sz w:val="20"/>
        </w:rPr>
        <w:t> </w:t>
      </w:r>
      <w:r>
        <w:rPr>
          <w:rFonts w:ascii="Arial"/>
          <w:sz w:val="20"/>
        </w:rPr>
        <w:t>or</w:t>
      </w:r>
      <w:r>
        <w:rPr>
          <w:rFonts w:ascii="Arial"/>
          <w:spacing w:val="-2"/>
          <w:sz w:val="20"/>
        </w:rPr>
        <w:t> </w:t>
      </w:r>
      <w:r>
        <w:rPr>
          <w:rFonts w:ascii="Arial"/>
          <w:sz w:val="20"/>
        </w:rPr>
        <w:t>132</w:t>
      </w:r>
      <w:r>
        <w:rPr>
          <w:rFonts w:ascii="Arial"/>
          <w:spacing w:val="-4"/>
          <w:sz w:val="20"/>
        </w:rPr>
        <w:t> </w:t>
      </w:r>
      <w:r>
        <w:rPr>
          <w:rFonts w:ascii="Arial"/>
          <w:sz w:val="20"/>
        </w:rPr>
        <w:t>or</w:t>
      </w:r>
      <w:r>
        <w:rPr>
          <w:rFonts w:ascii="Arial"/>
          <w:spacing w:val="-5"/>
          <w:sz w:val="20"/>
        </w:rPr>
        <w:t> </w:t>
      </w:r>
      <w:r>
        <w:rPr>
          <w:rFonts w:ascii="Arial"/>
          <w:sz w:val="20"/>
        </w:rPr>
        <w:t>142</w:t>
      </w:r>
      <w:r>
        <w:rPr>
          <w:rFonts w:ascii="Arial"/>
          <w:spacing w:val="-5"/>
          <w:sz w:val="20"/>
        </w:rPr>
        <w:t> </w:t>
      </w:r>
      <w:r>
        <w:rPr>
          <w:rFonts w:ascii="Arial"/>
          <w:sz w:val="20"/>
        </w:rPr>
        <w:t>or</w:t>
      </w:r>
      <w:r>
        <w:rPr>
          <w:rFonts w:ascii="Arial"/>
          <w:spacing w:val="-5"/>
          <w:sz w:val="20"/>
        </w:rPr>
        <w:t> </w:t>
      </w:r>
      <w:r>
        <w:rPr>
          <w:rFonts w:ascii="Arial"/>
          <w:sz w:val="20"/>
        </w:rPr>
        <w:t>171</w:t>
      </w:r>
      <w:r>
        <w:rPr>
          <w:rFonts w:ascii="Arial"/>
          <w:spacing w:val="-5"/>
          <w:sz w:val="20"/>
        </w:rPr>
        <w:t> </w:t>
      </w:r>
      <w:r>
        <w:rPr>
          <w:rFonts w:ascii="Arial"/>
          <w:sz w:val="20"/>
        </w:rPr>
        <w:t>or</w:t>
      </w:r>
      <w:r>
        <w:rPr>
          <w:rFonts w:ascii="Arial"/>
          <w:spacing w:val="-2"/>
          <w:sz w:val="20"/>
        </w:rPr>
        <w:t> </w:t>
      </w:r>
      <w:r>
        <w:rPr>
          <w:rFonts w:ascii="Arial"/>
          <w:sz w:val="20"/>
        </w:rPr>
        <w:t>AMS</w:t>
      </w:r>
      <w:r>
        <w:rPr>
          <w:rFonts w:ascii="Arial"/>
          <w:spacing w:val="-4"/>
          <w:sz w:val="20"/>
        </w:rPr>
        <w:t> </w:t>
      </w:r>
      <w:r>
        <w:rPr>
          <w:rFonts w:ascii="Arial"/>
          <w:sz w:val="20"/>
        </w:rPr>
        <w:t>161.</w:t>
      </w:r>
      <w:r>
        <w:rPr>
          <w:rFonts w:ascii="Arial"/>
          <w:spacing w:val="-3"/>
          <w:sz w:val="20"/>
        </w:rPr>
        <w:t> </w:t>
      </w:r>
      <w:r>
        <w:rPr>
          <w:rFonts w:ascii="Arial"/>
          <w:sz w:val="20"/>
        </w:rPr>
        <w:t>Advisory</w:t>
      </w:r>
      <w:r>
        <w:rPr>
          <w:rFonts w:ascii="Arial"/>
          <w:spacing w:val="-3"/>
          <w:sz w:val="20"/>
        </w:rPr>
        <w:t> </w:t>
      </w:r>
      <w:r>
        <w:rPr>
          <w:rFonts w:ascii="Arial"/>
          <w:sz w:val="20"/>
        </w:rPr>
        <w:t>Corequisite:</w:t>
      </w:r>
      <w:r>
        <w:rPr>
          <w:rFonts w:ascii="Arial"/>
          <w:spacing w:val="-4"/>
          <w:sz w:val="20"/>
        </w:rPr>
        <w:t> </w:t>
      </w:r>
      <w:r>
        <w:rPr>
          <w:rFonts w:ascii="Arial"/>
          <w:sz w:val="20"/>
        </w:rPr>
        <w:t>AMS</w:t>
      </w:r>
      <w:r>
        <w:rPr>
          <w:rFonts w:ascii="Arial"/>
          <w:spacing w:val="-5"/>
          <w:sz w:val="20"/>
        </w:rPr>
        <w:t> </w:t>
      </w:r>
      <w:r>
        <w:rPr>
          <w:rFonts w:ascii="Arial"/>
          <w:sz w:val="20"/>
        </w:rPr>
        <w:t>261</w:t>
      </w:r>
      <w:r>
        <w:rPr>
          <w:rFonts w:ascii="Arial"/>
          <w:spacing w:val="-5"/>
          <w:sz w:val="20"/>
        </w:rPr>
        <w:t> or</w:t>
      </w:r>
    </w:p>
    <w:p>
      <w:pPr>
        <w:spacing w:before="3"/>
        <w:ind w:left="720" w:right="0" w:firstLine="0"/>
        <w:jc w:val="left"/>
        <w:rPr>
          <w:rFonts w:ascii="Arial"/>
          <w:sz w:val="20"/>
        </w:rPr>
      </w:pPr>
      <w:r>
        <w:rPr>
          <w:rFonts w:ascii="Arial"/>
          <w:sz w:val="20"/>
        </w:rPr>
        <w:t>MAT</w:t>
      </w:r>
      <w:r>
        <w:rPr>
          <w:rFonts w:ascii="Arial"/>
          <w:spacing w:val="-3"/>
          <w:sz w:val="20"/>
        </w:rPr>
        <w:t> </w:t>
      </w:r>
      <w:r>
        <w:rPr>
          <w:rFonts w:ascii="Arial"/>
          <w:sz w:val="20"/>
        </w:rPr>
        <w:t>203</w:t>
      </w:r>
      <w:r>
        <w:rPr>
          <w:rFonts w:ascii="Arial"/>
          <w:spacing w:val="-2"/>
          <w:sz w:val="20"/>
        </w:rPr>
        <w:t> </w:t>
      </w:r>
      <w:r>
        <w:rPr>
          <w:rFonts w:ascii="Arial"/>
          <w:sz w:val="20"/>
        </w:rPr>
        <w:t>or</w:t>
      </w:r>
      <w:r>
        <w:rPr>
          <w:rFonts w:ascii="Arial"/>
          <w:spacing w:val="-4"/>
          <w:sz w:val="20"/>
        </w:rPr>
        <w:t> </w:t>
      </w:r>
      <w:r>
        <w:rPr>
          <w:rFonts w:ascii="Arial"/>
          <w:sz w:val="20"/>
        </w:rPr>
        <w:t>205</w:t>
      </w:r>
      <w:r>
        <w:rPr>
          <w:rFonts w:ascii="Arial"/>
          <w:spacing w:val="-3"/>
          <w:sz w:val="20"/>
        </w:rPr>
        <w:t> </w:t>
      </w:r>
      <w:r>
        <w:rPr>
          <w:rFonts w:ascii="Arial"/>
          <w:sz w:val="20"/>
        </w:rPr>
        <w:t>or</w:t>
      </w:r>
      <w:r>
        <w:rPr>
          <w:rFonts w:ascii="Arial"/>
          <w:spacing w:val="-4"/>
          <w:sz w:val="20"/>
        </w:rPr>
        <w:t> </w:t>
      </w:r>
      <w:r>
        <w:rPr>
          <w:rFonts w:ascii="Arial"/>
          <w:spacing w:val="-5"/>
          <w:sz w:val="20"/>
        </w:rPr>
        <w:t>307</w:t>
      </w:r>
    </w:p>
    <w:p>
      <w:pPr>
        <w:pStyle w:val="BodyText"/>
        <w:spacing w:before="74"/>
        <w:rPr>
          <w:rFonts w:ascii="Arial"/>
          <w:sz w:val="20"/>
        </w:rPr>
      </w:pPr>
    </w:p>
    <w:p>
      <w:pPr>
        <w:spacing w:before="0"/>
        <w:ind w:left="720" w:right="0" w:firstLine="0"/>
        <w:jc w:val="left"/>
        <w:rPr>
          <w:sz w:val="22"/>
        </w:rPr>
      </w:pPr>
      <w:r>
        <w:rPr>
          <w:b/>
          <w:sz w:val="22"/>
        </w:rPr>
        <w:t>Credits:</w:t>
      </w:r>
      <w:r>
        <w:rPr>
          <w:b/>
          <w:spacing w:val="51"/>
          <w:sz w:val="22"/>
        </w:rPr>
        <w:t> </w:t>
      </w:r>
      <w:r>
        <w:rPr>
          <w:spacing w:val="-10"/>
          <w:sz w:val="22"/>
        </w:rPr>
        <w:t>3</w:t>
      </w:r>
    </w:p>
    <w:p>
      <w:pPr>
        <w:pStyle w:val="BodyText"/>
        <w:spacing w:before="50"/>
      </w:pPr>
    </w:p>
    <w:p>
      <w:pPr>
        <w:pStyle w:val="Heading1"/>
        <w:numPr>
          <w:ilvl w:val="0"/>
          <w:numId w:val="2"/>
        </w:numPr>
        <w:tabs>
          <w:tab w:pos="1033" w:val="left" w:leader="none"/>
        </w:tabs>
        <w:spacing w:line="240" w:lineRule="auto" w:before="0" w:after="0"/>
        <w:ind w:left="1033" w:right="0" w:hanging="313"/>
        <w:jc w:val="left"/>
      </w:pPr>
      <w:r>
        <w:rPr>
          <w:spacing w:val="-2"/>
        </w:rPr>
        <w:t>Textbook</w:t>
      </w:r>
    </w:p>
    <w:p>
      <w:pPr>
        <w:pStyle w:val="Heading2"/>
        <w:spacing w:before="40"/>
      </w:pPr>
      <w:r>
        <w:rPr/>
        <w:t>OPTIONAL</w:t>
      </w:r>
      <w:r>
        <w:rPr>
          <w:spacing w:val="-8"/>
        </w:rPr>
        <w:t> </w:t>
      </w:r>
      <w:r>
        <w:rPr/>
        <w:t>(NOT</w:t>
      </w:r>
      <w:r>
        <w:rPr>
          <w:spacing w:val="-8"/>
        </w:rPr>
        <w:t> </w:t>
      </w:r>
      <w:r>
        <w:rPr/>
        <w:t>REQUIRED)</w:t>
      </w:r>
      <w:r>
        <w:rPr>
          <w:spacing w:val="-7"/>
        </w:rPr>
        <w:t> </w:t>
      </w:r>
      <w:r>
        <w:rPr>
          <w:spacing w:val="-2"/>
        </w:rPr>
        <w:t>TEXTBOOKS</w:t>
      </w:r>
    </w:p>
    <w:p>
      <w:pPr>
        <w:spacing w:line="264" w:lineRule="auto" w:before="25"/>
        <w:ind w:left="720" w:right="460" w:firstLine="0"/>
        <w:jc w:val="left"/>
        <w:rPr>
          <w:sz w:val="22"/>
        </w:rPr>
      </w:pPr>
      <w:r>
        <w:rPr>
          <w:sz w:val="22"/>
        </w:rPr>
        <w:t>Peter</w:t>
      </w:r>
      <w:r>
        <w:rPr>
          <w:spacing w:val="-4"/>
          <w:sz w:val="22"/>
        </w:rPr>
        <w:t> </w:t>
      </w:r>
      <w:r>
        <w:rPr>
          <w:sz w:val="22"/>
        </w:rPr>
        <w:t>Deák,</w:t>
      </w:r>
      <w:r>
        <w:rPr>
          <w:spacing w:val="-4"/>
          <w:sz w:val="22"/>
        </w:rPr>
        <w:t> </w:t>
      </w:r>
      <w:hyperlink r:id="rId9">
        <w:r>
          <w:rPr>
            <w:i/>
            <w:color w:val="0000FF"/>
            <w:sz w:val="22"/>
            <w:u w:val="single" w:color="0000FF"/>
          </w:rPr>
          <w:t>Essential</w:t>
        </w:r>
        <w:r>
          <w:rPr>
            <w:i/>
            <w:color w:val="0000FF"/>
            <w:spacing w:val="-3"/>
            <w:sz w:val="22"/>
            <w:u w:val="single" w:color="0000FF"/>
          </w:rPr>
          <w:t> </w:t>
        </w:r>
        <w:r>
          <w:rPr>
            <w:i/>
            <w:color w:val="0000FF"/>
            <w:sz w:val="22"/>
            <w:u w:val="single" w:color="0000FF"/>
          </w:rPr>
          <w:t>Quantum</w:t>
        </w:r>
        <w:r>
          <w:rPr>
            <w:i/>
            <w:color w:val="0000FF"/>
            <w:spacing w:val="-5"/>
            <w:sz w:val="22"/>
            <w:u w:val="single" w:color="0000FF"/>
          </w:rPr>
          <w:t> </w:t>
        </w:r>
        <w:r>
          <w:rPr>
            <w:i/>
            <w:color w:val="0000FF"/>
            <w:sz w:val="22"/>
            <w:u w:val="single" w:color="0000FF"/>
          </w:rPr>
          <w:t>Mechanics</w:t>
        </w:r>
        <w:r>
          <w:rPr>
            <w:i/>
            <w:color w:val="0000FF"/>
            <w:spacing w:val="-6"/>
            <w:sz w:val="22"/>
            <w:u w:val="single" w:color="0000FF"/>
          </w:rPr>
          <w:t> </w:t>
        </w:r>
        <w:r>
          <w:rPr>
            <w:i/>
            <w:color w:val="0000FF"/>
            <w:sz w:val="22"/>
            <w:u w:val="single" w:color="0000FF"/>
          </w:rPr>
          <w:t>for</w:t>
        </w:r>
        <w:r>
          <w:rPr>
            <w:i/>
            <w:color w:val="0000FF"/>
            <w:spacing w:val="-4"/>
            <w:sz w:val="22"/>
            <w:u w:val="single" w:color="0000FF"/>
          </w:rPr>
          <w:t> </w:t>
        </w:r>
        <w:r>
          <w:rPr>
            <w:i/>
            <w:color w:val="0000FF"/>
            <w:sz w:val="22"/>
            <w:u w:val="single" w:color="0000FF"/>
          </w:rPr>
          <w:t>Electrical</w:t>
        </w:r>
        <w:r>
          <w:rPr>
            <w:i/>
            <w:color w:val="0000FF"/>
            <w:spacing w:val="-3"/>
            <w:sz w:val="22"/>
            <w:u w:val="single" w:color="0000FF"/>
          </w:rPr>
          <w:t> </w:t>
        </w:r>
        <w:r>
          <w:rPr>
            <w:i/>
            <w:color w:val="0000FF"/>
            <w:sz w:val="22"/>
            <w:u w:val="single" w:color="0000FF"/>
          </w:rPr>
          <w:t>Engineers</w:t>
        </w:r>
        <w:r>
          <w:rPr>
            <w:sz w:val="22"/>
            <w:u w:val="none"/>
          </w:rPr>
          <w:t>,</w:t>
        </w:r>
      </w:hyperlink>
      <w:r>
        <w:rPr>
          <w:spacing w:val="-7"/>
          <w:sz w:val="22"/>
          <w:u w:val="none"/>
        </w:rPr>
        <w:t> </w:t>
      </w:r>
      <w:r>
        <w:rPr>
          <w:sz w:val="22"/>
          <w:u w:val="none"/>
        </w:rPr>
        <w:t>Wiley-VCH,</w:t>
      </w:r>
      <w:r>
        <w:rPr>
          <w:spacing w:val="-4"/>
          <w:sz w:val="22"/>
          <w:u w:val="none"/>
        </w:rPr>
        <w:t> </w:t>
      </w:r>
      <w:r>
        <w:rPr>
          <w:sz w:val="22"/>
          <w:u w:val="none"/>
        </w:rPr>
        <w:t>2017.</w:t>
      </w:r>
      <w:r>
        <w:rPr>
          <w:spacing w:val="-4"/>
          <w:sz w:val="22"/>
          <w:u w:val="none"/>
        </w:rPr>
        <w:t> </w:t>
      </w:r>
      <w:r>
        <w:rPr>
          <w:sz w:val="22"/>
          <w:u w:val="none"/>
        </w:rPr>
        <w:t>ISBN-13:</w:t>
      </w:r>
      <w:r>
        <w:rPr>
          <w:spacing w:val="80"/>
          <w:sz w:val="22"/>
          <w:u w:val="none"/>
        </w:rPr>
        <w:t> </w:t>
      </w:r>
      <w:r>
        <w:rPr>
          <w:sz w:val="22"/>
          <w:u w:val="none"/>
        </w:rPr>
        <w:t>978-3527413553.</w:t>
      </w:r>
    </w:p>
    <w:p>
      <w:pPr>
        <w:spacing w:line="264" w:lineRule="auto" w:before="152"/>
        <w:ind w:left="720" w:right="400" w:firstLine="0"/>
        <w:jc w:val="left"/>
        <w:rPr>
          <w:sz w:val="22"/>
        </w:rPr>
      </w:pPr>
      <w:r>
        <w:rPr>
          <w:sz w:val="22"/>
        </w:rPr>
        <w:t>David</w:t>
      </w:r>
      <w:r>
        <w:rPr>
          <w:spacing w:val="-3"/>
          <w:sz w:val="22"/>
        </w:rPr>
        <w:t> </w:t>
      </w:r>
      <w:r>
        <w:rPr>
          <w:sz w:val="22"/>
        </w:rPr>
        <w:t>A.</w:t>
      </w:r>
      <w:r>
        <w:rPr>
          <w:spacing w:val="-3"/>
          <w:sz w:val="22"/>
        </w:rPr>
        <w:t> </w:t>
      </w:r>
      <w:r>
        <w:rPr>
          <w:sz w:val="22"/>
        </w:rPr>
        <w:t>B.Miller,</w:t>
      </w:r>
      <w:r>
        <w:rPr>
          <w:spacing w:val="-2"/>
          <w:sz w:val="22"/>
        </w:rPr>
        <w:t> </w:t>
      </w:r>
      <w:hyperlink r:id="rId10">
        <w:r>
          <w:rPr>
            <w:i/>
            <w:color w:val="0000FF"/>
            <w:sz w:val="22"/>
            <w:u w:val="single" w:color="0000FF"/>
          </w:rPr>
          <w:t>Quantum</w:t>
        </w:r>
        <w:r>
          <w:rPr>
            <w:i/>
            <w:color w:val="0000FF"/>
            <w:spacing w:val="-4"/>
            <w:sz w:val="22"/>
            <w:u w:val="single" w:color="0000FF"/>
          </w:rPr>
          <w:t> </w:t>
        </w:r>
        <w:r>
          <w:rPr>
            <w:i/>
            <w:color w:val="0000FF"/>
            <w:sz w:val="22"/>
            <w:u w:val="single" w:color="0000FF"/>
          </w:rPr>
          <w:t>Mechanics</w:t>
        </w:r>
        <w:r>
          <w:rPr>
            <w:i/>
            <w:color w:val="0000FF"/>
            <w:spacing w:val="-3"/>
            <w:sz w:val="22"/>
            <w:u w:val="single" w:color="0000FF"/>
          </w:rPr>
          <w:t> </w:t>
        </w:r>
        <w:r>
          <w:rPr>
            <w:i/>
            <w:color w:val="0000FF"/>
            <w:sz w:val="22"/>
            <w:u w:val="single" w:color="0000FF"/>
          </w:rPr>
          <w:t>for</w:t>
        </w:r>
        <w:r>
          <w:rPr>
            <w:i/>
            <w:color w:val="0000FF"/>
            <w:spacing w:val="-3"/>
            <w:sz w:val="22"/>
            <w:u w:val="single" w:color="0000FF"/>
          </w:rPr>
          <w:t> </w:t>
        </w:r>
        <w:r>
          <w:rPr>
            <w:i/>
            <w:color w:val="0000FF"/>
            <w:sz w:val="22"/>
            <w:u w:val="single" w:color="0000FF"/>
          </w:rPr>
          <w:t>Scientists</w:t>
        </w:r>
        <w:r>
          <w:rPr>
            <w:i/>
            <w:color w:val="0000FF"/>
            <w:spacing w:val="-5"/>
            <w:sz w:val="22"/>
            <w:u w:val="single" w:color="0000FF"/>
          </w:rPr>
          <w:t> </w:t>
        </w:r>
        <w:r>
          <w:rPr>
            <w:i/>
            <w:color w:val="0000FF"/>
            <w:sz w:val="22"/>
            <w:u w:val="single" w:color="0000FF"/>
          </w:rPr>
          <w:t>and</w:t>
        </w:r>
        <w:r>
          <w:rPr>
            <w:i/>
            <w:color w:val="0000FF"/>
            <w:spacing w:val="-3"/>
            <w:sz w:val="22"/>
            <w:u w:val="single" w:color="0000FF"/>
          </w:rPr>
          <w:t> </w:t>
        </w:r>
        <w:r>
          <w:rPr>
            <w:i/>
            <w:color w:val="0000FF"/>
            <w:sz w:val="22"/>
            <w:u w:val="single" w:color="0000FF"/>
          </w:rPr>
          <w:t>Engineers</w:t>
        </w:r>
      </w:hyperlink>
      <w:r>
        <w:rPr>
          <w:sz w:val="22"/>
          <w:u w:val="none"/>
        </w:rPr>
        <w:t>,</w:t>
      </w:r>
      <w:r>
        <w:rPr>
          <w:spacing w:val="40"/>
          <w:sz w:val="22"/>
          <w:u w:val="none"/>
        </w:rPr>
        <w:t> </w:t>
      </w:r>
      <w:r>
        <w:rPr>
          <w:sz w:val="22"/>
          <w:u w:val="none"/>
        </w:rPr>
        <w:t>Cambridge</w:t>
      </w:r>
      <w:r>
        <w:rPr>
          <w:spacing w:val="-5"/>
          <w:sz w:val="22"/>
          <w:u w:val="none"/>
        </w:rPr>
        <w:t> </w:t>
      </w:r>
      <w:r>
        <w:rPr>
          <w:sz w:val="22"/>
          <w:u w:val="none"/>
        </w:rPr>
        <w:t>University Press, 2008. ISBN-13: 978-0521897839.</w:t>
      </w:r>
    </w:p>
    <w:p>
      <w:pPr>
        <w:spacing w:line="264" w:lineRule="auto" w:before="152"/>
        <w:ind w:left="720" w:right="400" w:firstLine="0"/>
        <w:jc w:val="left"/>
        <w:rPr>
          <w:sz w:val="22"/>
        </w:rPr>
      </w:pPr>
      <w:r>
        <w:rPr>
          <w:sz w:val="22"/>
        </w:rPr>
        <w:t>Leonard</w:t>
      </w:r>
      <w:r>
        <w:rPr>
          <w:spacing w:val="-3"/>
          <w:sz w:val="22"/>
        </w:rPr>
        <w:t> </w:t>
      </w:r>
      <w:r>
        <w:rPr>
          <w:sz w:val="22"/>
        </w:rPr>
        <w:t>Susskind</w:t>
      </w:r>
      <w:r>
        <w:rPr>
          <w:spacing w:val="-3"/>
          <w:sz w:val="22"/>
        </w:rPr>
        <w:t> </w:t>
      </w:r>
      <w:r>
        <w:rPr>
          <w:sz w:val="22"/>
        </w:rPr>
        <w:t>and</w:t>
      </w:r>
      <w:r>
        <w:rPr>
          <w:spacing w:val="-3"/>
          <w:sz w:val="22"/>
        </w:rPr>
        <w:t> </w:t>
      </w:r>
      <w:r>
        <w:rPr>
          <w:sz w:val="22"/>
        </w:rPr>
        <w:t>Art</w:t>
      </w:r>
      <w:r>
        <w:rPr>
          <w:spacing w:val="-5"/>
          <w:sz w:val="22"/>
        </w:rPr>
        <w:t> </w:t>
      </w:r>
      <w:r>
        <w:rPr>
          <w:sz w:val="22"/>
        </w:rPr>
        <w:t>Friedland,</w:t>
      </w:r>
      <w:r>
        <w:rPr>
          <w:spacing w:val="-2"/>
          <w:sz w:val="22"/>
        </w:rPr>
        <w:t> </w:t>
      </w:r>
      <w:hyperlink r:id="rId11">
        <w:r>
          <w:rPr>
            <w:i/>
            <w:color w:val="0000FF"/>
            <w:sz w:val="22"/>
            <w:u w:val="single" w:color="0000FF"/>
          </w:rPr>
          <w:t>Quantum</w:t>
        </w:r>
        <w:r>
          <w:rPr>
            <w:i/>
            <w:color w:val="0000FF"/>
            <w:spacing w:val="-4"/>
            <w:sz w:val="22"/>
            <w:u w:val="single" w:color="0000FF"/>
          </w:rPr>
          <w:t> </w:t>
        </w:r>
        <w:r>
          <w:rPr>
            <w:i/>
            <w:color w:val="0000FF"/>
            <w:sz w:val="22"/>
            <w:u w:val="single" w:color="0000FF"/>
          </w:rPr>
          <w:t>Mechanics:</w:t>
        </w:r>
        <w:r>
          <w:rPr>
            <w:i/>
            <w:color w:val="0000FF"/>
            <w:spacing w:val="-3"/>
            <w:sz w:val="22"/>
            <w:u w:val="single" w:color="0000FF"/>
          </w:rPr>
          <w:t> </w:t>
        </w:r>
        <w:r>
          <w:rPr>
            <w:i/>
            <w:color w:val="0000FF"/>
            <w:sz w:val="22"/>
            <w:u w:val="single" w:color="0000FF"/>
          </w:rPr>
          <w:t>The</w:t>
        </w:r>
        <w:r>
          <w:rPr>
            <w:i/>
            <w:color w:val="0000FF"/>
            <w:spacing w:val="-3"/>
            <w:sz w:val="22"/>
            <w:u w:val="single" w:color="0000FF"/>
          </w:rPr>
          <w:t> </w:t>
        </w:r>
        <w:r>
          <w:rPr>
            <w:i/>
            <w:color w:val="0000FF"/>
            <w:sz w:val="22"/>
            <w:u w:val="single" w:color="0000FF"/>
          </w:rPr>
          <w:t>Theoretical</w:t>
        </w:r>
        <w:r>
          <w:rPr>
            <w:i/>
            <w:color w:val="0000FF"/>
            <w:spacing w:val="-5"/>
            <w:sz w:val="22"/>
            <w:u w:val="single" w:color="0000FF"/>
          </w:rPr>
          <w:t> </w:t>
        </w:r>
        <w:r>
          <w:rPr>
            <w:i/>
            <w:color w:val="0000FF"/>
            <w:sz w:val="22"/>
            <w:u w:val="single" w:color="0000FF"/>
          </w:rPr>
          <w:t>Minimum</w:t>
        </w:r>
        <w:r>
          <w:rPr>
            <w:sz w:val="22"/>
            <w:u w:val="none"/>
          </w:rPr>
          <w:t>,</w:t>
        </w:r>
      </w:hyperlink>
      <w:r>
        <w:rPr>
          <w:spacing w:val="-3"/>
          <w:sz w:val="22"/>
          <w:u w:val="none"/>
        </w:rPr>
        <w:t> </w:t>
      </w:r>
      <w:r>
        <w:rPr>
          <w:sz w:val="22"/>
          <w:u w:val="none"/>
        </w:rPr>
        <w:t>Basic Books, 2014. ISBN-13: 978-0465062904.</w:t>
      </w:r>
    </w:p>
    <w:p>
      <w:pPr>
        <w:pStyle w:val="BodyText"/>
        <w:spacing w:before="175"/>
      </w:pPr>
    </w:p>
    <w:p>
      <w:pPr>
        <w:pStyle w:val="Heading1"/>
        <w:numPr>
          <w:ilvl w:val="0"/>
          <w:numId w:val="2"/>
        </w:numPr>
        <w:tabs>
          <w:tab w:pos="1033" w:val="left" w:leader="none"/>
        </w:tabs>
        <w:spacing w:line="240" w:lineRule="auto" w:before="1" w:after="0"/>
        <w:ind w:left="1033" w:right="0" w:hanging="313"/>
        <w:jc w:val="left"/>
      </w:pPr>
      <w:r>
        <w:rPr/>
        <w:t>Course</w:t>
      </w:r>
      <w:r>
        <w:rPr>
          <w:spacing w:val="-10"/>
        </w:rPr>
        <w:t> </w:t>
      </w:r>
      <w:r>
        <w:rPr/>
        <w:t>Learning</w:t>
      </w:r>
      <w:r>
        <w:rPr>
          <w:spacing w:val="-9"/>
        </w:rPr>
        <w:t> </w:t>
      </w:r>
      <w:r>
        <w:rPr>
          <w:spacing w:val="-2"/>
        </w:rPr>
        <w:t>Objectives</w:t>
      </w:r>
    </w:p>
    <w:p>
      <w:pPr>
        <w:pStyle w:val="BodyText"/>
        <w:spacing w:before="40"/>
        <w:ind w:left="720"/>
      </w:pPr>
      <w:r>
        <w:rPr/>
        <w:t>At</w:t>
      </w:r>
      <w:r>
        <w:rPr>
          <w:spacing w:val="-1"/>
        </w:rPr>
        <w:t> </w:t>
      </w:r>
      <w:r>
        <w:rPr/>
        <w:t>the</w:t>
      </w:r>
      <w:r>
        <w:rPr>
          <w:spacing w:val="-4"/>
        </w:rPr>
        <w:t> </w:t>
      </w:r>
      <w:r>
        <w:rPr/>
        <w:t>end</w:t>
      </w:r>
      <w:r>
        <w:rPr>
          <w:spacing w:val="-1"/>
        </w:rPr>
        <w:t> </w:t>
      </w:r>
      <w:r>
        <w:rPr/>
        <w:t>of</w:t>
      </w:r>
      <w:r>
        <w:rPr>
          <w:spacing w:val="-2"/>
        </w:rPr>
        <w:t> </w:t>
      </w:r>
      <w:r>
        <w:rPr/>
        <w:t>this</w:t>
      </w:r>
      <w:r>
        <w:rPr>
          <w:spacing w:val="-3"/>
        </w:rPr>
        <w:t> </w:t>
      </w:r>
      <w:r>
        <w:rPr/>
        <w:t>course,</w:t>
      </w:r>
      <w:r>
        <w:rPr>
          <w:spacing w:val="-5"/>
        </w:rPr>
        <w:t> </w:t>
      </w:r>
      <w:r>
        <w:rPr/>
        <w:t>students</w:t>
      </w:r>
      <w:r>
        <w:rPr>
          <w:spacing w:val="-1"/>
        </w:rPr>
        <w:t> </w:t>
      </w:r>
      <w:r>
        <w:rPr>
          <w:spacing w:val="-4"/>
        </w:rPr>
        <w:t>will:</w:t>
      </w:r>
    </w:p>
    <w:p>
      <w:pPr>
        <w:pStyle w:val="ListParagraph"/>
        <w:numPr>
          <w:ilvl w:val="1"/>
          <w:numId w:val="2"/>
        </w:numPr>
        <w:tabs>
          <w:tab w:pos="2160" w:val="left" w:leader="none"/>
        </w:tabs>
        <w:spacing w:line="240" w:lineRule="auto" w:before="25" w:after="0"/>
        <w:ind w:left="2160" w:right="0" w:hanging="720"/>
        <w:jc w:val="left"/>
        <w:rPr>
          <w:sz w:val="22"/>
        </w:rPr>
      </w:pPr>
      <w:r>
        <w:rPr>
          <w:sz w:val="22"/>
        </w:rPr>
        <w:t>Know</w:t>
      </w:r>
      <w:r>
        <w:rPr>
          <w:spacing w:val="-4"/>
          <w:sz w:val="22"/>
        </w:rPr>
        <w:t> </w:t>
      </w:r>
      <w:r>
        <w:rPr>
          <w:sz w:val="22"/>
        </w:rPr>
        <w:t>how</w:t>
      </w:r>
      <w:r>
        <w:rPr>
          <w:spacing w:val="-5"/>
          <w:sz w:val="22"/>
        </w:rPr>
        <w:t> </w:t>
      </w:r>
      <w:r>
        <w:rPr>
          <w:sz w:val="22"/>
        </w:rPr>
        <w:t>to</w:t>
      </w:r>
      <w:r>
        <w:rPr>
          <w:spacing w:val="-3"/>
          <w:sz w:val="22"/>
        </w:rPr>
        <w:t> </w:t>
      </w:r>
      <w:r>
        <w:rPr>
          <w:sz w:val="22"/>
        </w:rPr>
        <w:t>solve</w:t>
      </w:r>
      <w:r>
        <w:rPr>
          <w:spacing w:val="-5"/>
          <w:sz w:val="22"/>
        </w:rPr>
        <w:t> </w:t>
      </w:r>
      <w:r>
        <w:rPr>
          <w:sz w:val="22"/>
        </w:rPr>
        <w:t>introductory</w:t>
      </w:r>
      <w:r>
        <w:rPr>
          <w:spacing w:val="-3"/>
          <w:sz w:val="22"/>
        </w:rPr>
        <w:t> </w:t>
      </w:r>
      <w:r>
        <w:rPr>
          <w:sz w:val="22"/>
        </w:rPr>
        <w:t>problems</w:t>
      </w:r>
      <w:r>
        <w:rPr>
          <w:spacing w:val="-3"/>
          <w:sz w:val="22"/>
        </w:rPr>
        <w:t> </w:t>
      </w:r>
      <w:r>
        <w:rPr>
          <w:sz w:val="22"/>
        </w:rPr>
        <w:t>in</w:t>
      </w:r>
      <w:r>
        <w:rPr>
          <w:spacing w:val="-6"/>
          <w:sz w:val="22"/>
        </w:rPr>
        <w:t> </w:t>
      </w:r>
      <w:r>
        <w:rPr>
          <w:sz w:val="22"/>
        </w:rPr>
        <w:t>quantum</w:t>
      </w:r>
      <w:r>
        <w:rPr>
          <w:spacing w:val="-4"/>
          <w:sz w:val="22"/>
        </w:rPr>
        <w:t> </w:t>
      </w:r>
      <w:r>
        <w:rPr>
          <w:spacing w:val="-2"/>
          <w:sz w:val="22"/>
        </w:rPr>
        <w:t>mechanics</w:t>
      </w:r>
    </w:p>
    <w:p>
      <w:pPr>
        <w:pStyle w:val="ListParagraph"/>
        <w:numPr>
          <w:ilvl w:val="1"/>
          <w:numId w:val="2"/>
        </w:numPr>
        <w:tabs>
          <w:tab w:pos="2160" w:val="left" w:leader="none"/>
        </w:tabs>
        <w:spacing w:line="240" w:lineRule="auto" w:before="25" w:after="0"/>
        <w:ind w:left="2160" w:right="0" w:hanging="720"/>
        <w:jc w:val="left"/>
        <w:rPr>
          <w:sz w:val="22"/>
        </w:rPr>
      </w:pPr>
      <w:r>
        <w:rPr>
          <w:sz w:val="22"/>
        </w:rPr>
        <w:t>Understand</w:t>
      </w:r>
      <w:r>
        <w:rPr>
          <w:spacing w:val="-6"/>
          <w:sz w:val="22"/>
        </w:rPr>
        <w:t> </w:t>
      </w:r>
      <w:r>
        <w:rPr>
          <w:sz w:val="22"/>
        </w:rPr>
        <w:t>quantum</w:t>
      </w:r>
      <w:r>
        <w:rPr>
          <w:spacing w:val="-3"/>
          <w:sz w:val="22"/>
        </w:rPr>
        <w:t> </w:t>
      </w:r>
      <w:r>
        <w:rPr>
          <w:sz w:val="22"/>
        </w:rPr>
        <w:t>mechanical</w:t>
      </w:r>
      <w:r>
        <w:rPr>
          <w:spacing w:val="-6"/>
          <w:sz w:val="22"/>
        </w:rPr>
        <w:t> </w:t>
      </w:r>
      <w:r>
        <w:rPr>
          <w:sz w:val="22"/>
        </w:rPr>
        <w:t>concepts</w:t>
      </w:r>
      <w:r>
        <w:rPr>
          <w:spacing w:val="-3"/>
          <w:sz w:val="22"/>
        </w:rPr>
        <w:t> </w:t>
      </w:r>
      <w:r>
        <w:rPr>
          <w:sz w:val="22"/>
        </w:rPr>
        <w:t>relevant</w:t>
      </w:r>
      <w:r>
        <w:rPr>
          <w:spacing w:val="-6"/>
          <w:sz w:val="22"/>
        </w:rPr>
        <w:t> </w:t>
      </w:r>
      <w:r>
        <w:rPr>
          <w:sz w:val="22"/>
        </w:rPr>
        <w:t>to</w:t>
      </w:r>
      <w:r>
        <w:rPr>
          <w:spacing w:val="-7"/>
          <w:sz w:val="22"/>
        </w:rPr>
        <w:t> </w:t>
      </w:r>
      <w:r>
        <w:rPr>
          <w:sz w:val="22"/>
        </w:rPr>
        <w:t>electronic</w:t>
      </w:r>
      <w:r>
        <w:rPr>
          <w:spacing w:val="-3"/>
          <w:sz w:val="22"/>
        </w:rPr>
        <w:t> </w:t>
      </w:r>
      <w:r>
        <w:rPr>
          <w:spacing w:val="-2"/>
          <w:sz w:val="22"/>
        </w:rPr>
        <w:t>devices</w:t>
      </w:r>
    </w:p>
    <w:p>
      <w:pPr>
        <w:pStyle w:val="BodyText"/>
        <w:spacing w:before="201"/>
      </w:pPr>
    </w:p>
    <w:p>
      <w:pPr>
        <w:pStyle w:val="Heading1"/>
        <w:numPr>
          <w:ilvl w:val="0"/>
          <w:numId w:val="2"/>
        </w:numPr>
        <w:tabs>
          <w:tab w:pos="1033" w:val="left" w:leader="none"/>
        </w:tabs>
        <w:spacing w:line="240" w:lineRule="auto" w:before="0" w:after="40"/>
        <w:ind w:left="1033" w:right="0" w:hanging="313"/>
        <w:jc w:val="left"/>
      </w:pPr>
      <w:r>
        <w:rPr/>
        <w:t>Student</w:t>
      </w:r>
      <w:r>
        <w:rPr>
          <w:spacing w:val="-14"/>
        </w:rPr>
        <w:t> </w:t>
      </w:r>
      <w:r>
        <w:rPr/>
        <w:t>Learning</w:t>
      </w:r>
      <w:r>
        <w:rPr>
          <w:spacing w:val="-14"/>
        </w:rPr>
        <w:t> </w:t>
      </w:r>
      <w:r>
        <w:rPr>
          <w:spacing w:val="-2"/>
        </w:rPr>
        <w:t>Outcomes</w:t>
      </w:r>
    </w:p>
    <w:tbl>
      <w:tblPr>
        <w:tblW w:w="0" w:type="auto"/>
        <w:jc w:val="left"/>
        <w:tblInd w:w="6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3"/>
        <w:gridCol w:w="1352"/>
      </w:tblGrid>
      <w:tr>
        <w:trPr>
          <w:trHeight w:val="604" w:hRule="atLeast"/>
        </w:trPr>
        <w:tc>
          <w:tcPr>
            <w:tcW w:w="7394" w:type="dxa"/>
            <w:gridSpan w:val="2"/>
            <w:tcBorders>
              <w:left w:val="double" w:sz="6" w:space="0" w:color="000000"/>
              <w:bottom w:val="nil"/>
              <w:right w:val="double" w:sz="6" w:space="0" w:color="000000"/>
            </w:tcBorders>
            <w:shd w:val="clear" w:color="auto" w:fill="4AACC5"/>
          </w:tcPr>
          <w:p>
            <w:pPr>
              <w:pStyle w:val="TableParagraph"/>
              <w:spacing w:before="184"/>
              <w:ind w:left="1941"/>
              <w:rPr>
                <w:rFonts w:ascii="Cambria"/>
                <w:b/>
                <w:sz w:val="20"/>
              </w:rPr>
            </w:pPr>
            <w:r>
              <w:rPr>
                <w:rFonts w:ascii="Cambria"/>
                <w:b/>
                <w:color w:val="FFFFFF"/>
                <w:sz w:val="20"/>
              </w:rPr>
              <w:t>Student</w:t>
            </w:r>
            <w:r>
              <w:rPr>
                <w:rFonts w:ascii="Cambria"/>
                <w:b/>
                <w:color w:val="FFFFFF"/>
                <w:spacing w:val="-10"/>
                <w:sz w:val="20"/>
              </w:rPr>
              <w:t> </w:t>
            </w:r>
            <w:r>
              <w:rPr>
                <w:rFonts w:ascii="Cambria"/>
                <w:b/>
                <w:color w:val="FFFFFF"/>
                <w:spacing w:val="-2"/>
                <w:sz w:val="20"/>
              </w:rPr>
              <w:t>Outcomes</w:t>
            </w:r>
          </w:p>
        </w:tc>
        <w:tc>
          <w:tcPr>
            <w:tcW w:w="1352" w:type="dxa"/>
            <w:tcBorders>
              <w:left w:val="double" w:sz="6" w:space="0" w:color="000000"/>
              <w:bottom w:val="nil"/>
              <w:right w:val="double" w:sz="6" w:space="0" w:color="000000"/>
            </w:tcBorders>
            <w:shd w:val="clear" w:color="auto" w:fill="4AACC5"/>
          </w:tcPr>
          <w:p>
            <w:pPr>
              <w:pStyle w:val="TableParagraph"/>
              <w:spacing w:before="90"/>
              <w:ind w:left="8"/>
              <w:jc w:val="center"/>
              <w:rPr>
                <w:rFonts w:ascii="Cambria"/>
                <w:b/>
                <w:sz w:val="18"/>
              </w:rPr>
            </w:pPr>
            <w:r>
              <w:rPr>
                <w:rFonts w:ascii="Cambria"/>
                <w:b/>
                <w:color w:val="FFFFFF"/>
                <w:spacing w:val="-10"/>
                <w:sz w:val="18"/>
              </w:rPr>
              <w:t>%</w:t>
            </w:r>
          </w:p>
          <w:p>
            <w:pPr>
              <w:pStyle w:val="TableParagraph"/>
              <w:ind w:left="8" w:right="1"/>
              <w:jc w:val="center"/>
              <w:rPr>
                <w:rFonts w:ascii="Cambria"/>
                <w:b/>
                <w:sz w:val="18"/>
              </w:rPr>
            </w:pPr>
            <w:r>
              <w:rPr>
                <w:rFonts w:ascii="Cambria"/>
                <w:b/>
                <w:color w:val="FFFFFF"/>
                <w:spacing w:val="-2"/>
                <w:sz w:val="18"/>
              </w:rPr>
              <w:t>contribution</w:t>
            </w:r>
          </w:p>
        </w:tc>
      </w:tr>
      <w:tr>
        <w:trPr>
          <w:trHeight w:val="628" w:hRule="atLeast"/>
        </w:trPr>
        <w:tc>
          <w:tcPr>
            <w:tcW w:w="271" w:type="dxa"/>
            <w:tcBorders>
              <w:top w:val="nil"/>
              <w:left w:val="double" w:sz="6" w:space="0" w:color="000000"/>
              <w:bottom w:val="single" w:sz="8" w:space="0" w:color="000000"/>
              <w:right w:val="nil"/>
            </w:tcBorders>
          </w:tcPr>
          <w:p>
            <w:pPr>
              <w:pStyle w:val="TableParagraph"/>
              <w:spacing w:before="211"/>
              <w:ind w:left="42" w:right="16"/>
              <w:jc w:val="center"/>
              <w:rPr>
                <w:b/>
                <w:sz w:val="18"/>
              </w:rPr>
            </w:pPr>
            <w:r>
              <w:rPr>
                <w:b/>
                <w:spacing w:val="-10"/>
                <w:sz w:val="18"/>
              </w:rPr>
              <w:t>1</w:t>
            </w:r>
          </w:p>
        </w:tc>
        <w:tc>
          <w:tcPr>
            <w:tcW w:w="7123" w:type="dxa"/>
            <w:tcBorders>
              <w:top w:val="nil"/>
              <w:left w:val="nil"/>
              <w:bottom w:val="single" w:sz="8" w:space="0" w:color="000000"/>
              <w:right w:val="double" w:sz="6" w:space="0" w:color="000000"/>
            </w:tcBorders>
          </w:tcPr>
          <w:p>
            <w:pPr>
              <w:pStyle w:val="TableParagraph"/>
              <w:spacing w:line="276" w:lineRule="auto"/>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5"/>
                <w:sz w:val="18"/>
              </w:rPr>
              <w:t> </w:t>
            </w:r>
            <w:r>
              <w:rPr>
                <w:rFonts w:ascii="Cambria"/>
                <w:sz w:val="18"/>
              </w:rPr>
              <w:t>to</w:t>
            </w:r>
            <w:r>
              <w:rPr>
                <w:rFonts w:ascii="Cambria"/>
                <w:spacing w:val="-3"/>
                <w:sz w:val="18"/>
              </w:rPr>
              <w:t> </w:t>
            </w:r>
            <w:r>
              <w:rPr>
                <w:rFonts w:ascii="Cambria"/>
                <w:sz w:val="18"/>
              </w:rPr>
              <w:t>identify,</w:t>
            </w:r>
            <w:r>
              <w:rPr>
                <w:rFonts w:ascii="Cambria"/>
                <w:spacing w:val="-6"/>
                <w:sz w:val="18"/>
              </w:rPr>
              <w:t> </w:t>
            </w:r>
            <w:r>
              <w:rPr>
                <w:rFonts w:ascii="Cambria"/>
                <w:sz w:val="18"/>
              </w:rPr>
              <w:t>formulate,</w:t>
            </w:r>
            <w:r>
              <w:rPr>
                <w:rFonts w:ascii="Cambria"/>
                <w:spacing w:val="-4"/>
                <w:sz w:val="18"/>
              </w:rPr>
              <w:t> </w:t>
            </w:r>
            <w:r>
              <w:rPr>
                <w:rFonts w:ascii="Cambria"/>
                <w:sz w:val="18"/>
              </w:rPr>
              <w:t>and</w:t>
            </w:r>
            <w:r>
              <w:rPr>
                <w:rFonts w:ascii="Cambria"/>
                <w:spacing w:val="-4"/>
                <w:sz w:val="18"/>
              </w:rPr>
              <w:t> </w:t>
            </w:r>
            <w:r>
              <w:rPr>
                <w:rFonts w:ascii="Cambria"/>
                <w:sz w:val="18"/>
              </w:rPr>
              <w:t>solve</w:t>
            </w:r>
            <w:r>
              <w:rPr>
                <w:rFonts w:ascii="Cambria"/>
                <w:spacing w:val="-5"/>
                <w:sz w:val="18"/>
              </w:rPr>
              <w:t> </w:t>
            </w:r>
            <w:r>
              <w:rPr>
                <w:rFonts w:ascii="Cambria"/>
                <w:sz w:val="18"/>
              </w:rPr>
              <w:t>complex</w:t>
            </w:r>
            <w:r>
              <w:rPr>
                <w:rFonts w:ascii="Cambria"/>
                <w:spacing w:val="-4"/>
                <w:sz w:val="18"/>
              </w:rPr>
              <w:t> </w:t>
            </w:r>
            <w:r>
              <w:rPr>
                <w:rFonts w:ascii="Cambria"/>
                <w:sz w:val="18"/>
              </w:rPr>
              <w:t>engineering</w:t>
            </w:r>
            <w:r>
              <w:rPr>
                <w:rFonts w:ascii="Cambria"/>
                <w:spacing w:val="-6"/>
                <w:sz w:val="18"/>
              </w:rPr>
              <w:t> </w:t>
            </w:r>
            <w:r>
              <w:rPr>
                <w:rFonts w:ascii="Cambria"/>
                <w:sz w:val="18"/>
              </w:rPr>
              <w:t>problems</w:t>
            </w:r>
            <w:r>
              <w:rPr>
                <w:rFonts w:ascii="Cambria"/>
                <w:spacing w:val="-4"/>
                <w:sz w:val="18"/>
              </w:rPr>
              <w:t> </w:t>
            </w:r>
            <w:r>
              <w:rPr>
                <w:rFonts w:ascii="Cambria"/>
                <w:sz w:val="18"/>
              </w:rPr>
              <w:t>by</w:t>
            </w:r>
            <w:r>
              <w:rPr>
                <w:rFonts w:ascii="Cambria"/>
                <w:spacing w:val="-3"/>
                <w:sz w:val="18"/>
              </w:rPr>
              <w:t> </w:t>
            </w:r>
            <w:r>
              <w:rPr>
                <w:rFonts w:ascii="Cambria"/>
                <w:sz w:val="18"/>
              </w:rPr>
              <w:t>applying</w:t>
            </w:r>
            <w:r>
              <w:rPr>
                <w:rFonts w:ascii="Cambria"/>
                <w:spacing w:val="40"/>
                <w:sz w:val="18"/>
              </w:rPr>
              <w:t> </w:t>
            </w:r>
            <w:r>
              <w:rPr>
                <w:rFonts w:ascii="Cambria"/>
                <w:sz w:val="18"/>
              </w:rPr>
              <w:t>principles of engineering, science, and mathematics.</w:t>
            </w:r>
          </w:p>
        </w:tc>
        <w:tc>
          <w:tcPr>
            <w:tcW w:w="1352" w:type="dxa"/>
            <w:tcBorders>
              <w:top w:val="nil"/>
              <w:left w:val="double" w:sz="6" w:space="0" w:color="000000"/>
              <w:bottom w:val="single" w:sz="8" w:space="0" w:color="000000"/>
              <w:right w:val="double" w:sz="6" w:space="0" w:color="000000"/>
            </w:tcBorders>
          </w:tcPr>
          <w:p>
            <w:pPr>
              <w:pStyle w:val="TableParagraph"/>
              <w:spacing w:before="78"/>
              <w:ind w:left="0" w:right="447"/>
              <w:jc w:val="right"/>
              <w:rPr>
                <w:rFonts w:ascii="Cambria"/>
                <w:sz w:val="20"/>
              </w:rPr>
            </w:pPr>
            <w:r>
              <w:rPr>
                <w:rFonts w:ascii="Cambria"/>
                <w:spacing w:val="-5"/>
                <w:sz w:val="20"/>
              </w:rPr>
              <w:t>90%</w:t>
            </w: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73"/>
              <w:ind w:left="0"/>
              <w:rPr>
                <w:rFonts w:ascii="Calibri"/>
                <w:sz w:val="18"/>
              </w:rPr>
            </w:pPr>
          </w:p>
          <w:p>
            <w:pPr>
              <w:pStyle w:val="TableParagraph"/>
              <w:ind w:left="42" w:right="16"/>
              <w:jc w:val="center"/>
              <w:rPr>
                <w:b/>
                <w:sz w:val="18"/>
              </w:rPr>
            </w:pPr>
            <w:r>
              <w:rPr>
                <w:b/>
                <w:spacing w:val="-10"/>
                <w:sz w:val="18"/>
              </w:rPr>
              <w:t>3</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before="1"/>
              <w:ind w:left="79" w:right="79"/>
              <w:jc w:val="both"/>
              <w:rPr>
                <w:rFonts w:ascii="Cambria"/>
                <w:sz w:val="18"/>
              </w:rPr>
            </w:pPr>
            <w:r>
              <w:rPr>
                <w:rFonts w:ascii="Cambria"/>
                <w:sz w:val="18"/>
              </w:rPr>
              <w:t>an ability to apply engineering</w:t>
            </w:r>
            <w:r>
              <w:rPr>
                <w:rFonts w:ascii="Cambria"/>
                <w:spacing w:val="-3"/>
                <w:sz w:val="18"/>
              </w:rPr>
              <w:t> </w:t>
            </w:r>
            <w:r>
              <w:rPr>
                <w:rFonts w:ascii="Cambria"/>
                <w:sz w:val="18"/>
              </w:rPr>
              <w:t>design to produce solutions that meet specified needs</w:t>
            </w:r>
            <w:r>
              <w:rPr>
                <w:rFonts w:ascii="Cambria"/>
                <w:spacing w:val="-1"/>
                <w:sz w:val="18"/>
              </w:rPr>
              <w:t> </w:t>
            </w:r>
            <w:r>
              <w:rPr>
                <w:rFonts w:ascii="Cambria"/>
                <w:sz w:val="18"/>
              </w:rPr>
              <w:t>with</w:t>
            </w:r>
            <w:r>
              <w:rPr>
                <w:rFonts w:ascii="Cambria"/>
                <w:spacing w:val="40"/>
                <w:sz w:val="18"/>
              </w:rPr>
              <w:t> </w:t>
            </w:r>
            <w:r>
              <w:rPr>
                <w:rFonts w:ascii="Cambria"/>
                <w:sz w:val="18"/>
              </w:rPr>
              <w:t>consideration of public health, safety, and welfare, as well as global, cultural, social,</w:t>
            </w:r>
            <w:r>
              <w:rPr>
                <w:rFonts w:ascii="Cambria"/>
                <w:spacing w:val="40"/>
                <w:sz w:val="18"/>
              </w:rPr>
              <w:t> </w:t>
            </w:r>
            <w:r>
              <w:rPr>
                <w:rFonts w:ascii="Cambria"/>
                <w:sz w:val="18"/>
              </w:rPr>
              <w:t>environmental, and economic factors.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7" w:lineRule="exact"/>
              <w:ind w:left="42" w:right="16"/>
              <w:jc w:val="center"/>
              <w:rPr>
                <w:b/>
                <w:sz w:val="18"/>
              </w:rPr>
            </w:pPr>
            <w:r>
              <w:rPr>
                <w:b/>
                <w:spacing w:val="-10"/>
                <w:sz w:val="18"/>
              </w:rPr>
              <w:t>3</w:t>
            </w:r>
          </w:p>
          <w:p>
            <w:pPr>
              <w:pStyle w:val="TableParagraph"/>
              <w:spacing w:line="104" w:lineRule="exact" w:before="2"/>
              <w:ind w:left="26" w:right="42"/>
              <w:jc w:val="center"/>
              <w:rPr>
                <w:b/>
                <w:sz w:val="18"/>
              </w:rPr>
            </w:pPr>
            <w:r>
              <w:rPr>
                <w:b/>
                <w:spacing w:val="-10"/>
                <w:sz w:val="18"/>
              </w:rPr>
              <w:t>.</w:t>
            </w:r>
          </w:p>
        </w:tc>
        <w:tc>
          <w:tcPr>
            <w:tcW w:w="7123" w:type="dxa"/>
            <w:tcBorders>
              <w:top w:val="single" w:sz="8" w:space="0" w:color="000000"/>
              <w:left w:val="nil"/>
              <w:bottom w:val="single" w:sz="8" w:space="0" w:color="000000"/>
              <w:right w:val="double" w:sz="6" w:space="0" w:color="000000"/>
            </w:tcBorders>
          </w:tcPr>
          <w:p>
            <w:pPr>
              <w:pStyle w:val="TableParagraph"/>
              <w:spacing w:line="210" w:lineRule="exact"/>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4"/>
                <w:sz w:val="18"/>
              </w:rPr>
              <w:t> </w:t>
            </w:r>
            <w:r>
              <w:rPr>
                <w:rFonts w:ascii="Cambria"/>
                <w:sz w:val="18"/>
              </w:rPr>
              <w:t>to</w:t>
            </w:r>
            <w:r>
              <w:rPr>
                <w:rFonts w:ascii="Cambria"/>
                <w:spacing w:val="-2"/>
                <w:sz w:val="18"/>
              </w:rPr>
              <w:t> </w:t>
            </w:r>
            <w:r>
              <w:rPr>
                <w:rFonts w:ascii="Cambria"/>
                <w:sz w:val="18"/>
              </w:rPr>
              <w:t>communicate</w:t>
            </w:r>
            <w:r>
              <w:rPr>
                <w:rFonts w:ascii="Cambria"/>
                <w:spacing w:val="-2"/>
                <w:sz w:val="18"/>
              </w:rPr>
              <w:t> </w:t>
            </w:r>
            <w:r>
              <w:rPr>
                <w:rFonts w:ascii="Cambria"/>
                <w:sz w:val="18"/>
              </w:rPr>
              <w:t>effectively</w:t>
            </w:r>
            <w:r>
              <w:rPr>
                <w:rFonts w:ascii="Cambria"/>
                <w:spacing w:val="-3"/>
                <w:sz w:val="18"/>
              </w:rPr>
              <w:t> </w:t>
            </w:r>
            <w:r>
              <w:rPr>
                <w:rFonts w:ascii="Cambria"/>
                <w:sz w:val="18"/>
              </w:rPr>
              <w:t>with</w:t>
            </w:r>
            <w:r>
              <w:rPr>
                <w:rFonts w:ascii="Cambria"/>
                <w:spacing w:val="-3"/>
                <w:sz w:val="18"/>
              </w:rPr>
              <w:t> </w:t>
            </w:r>
            <w:r>
              <w:rPr>
                <w:rFonts w:ascii="Cambria"/>
                <w:sz w:val="18"/>
              </w:rPr>
              <w:t>a</w:t>
            </w:r>
            <w:r>
              <w:rPr>
                <w:rFonts w:ascii="Cambria"/>
                <w:spacing w:val="-4"/>
                <w:sz w:val="18"/>
              </w:rPr>
              <w:t> </w:t>
            </w:r>
            <w:r>
              <w:rPr>
                <w:rFonts w:ascii="Cambria"/>
                <w:sz w:val="18"/>
              </w:rPr>
              <w:t>range</w:t>
            </w:r>
            <w:r>
              <w:rPr>
                <w:rFonts w:ascii="Cambria"/>
                <w:spacing w:val="-2"/>
                <w:sz w:val="18"/>
              </w:rPr>
              <w:t> </w:t>
            </w:r>
            <w:r>
              <w:rPr>
                <w:rFonts w:ascii="Cambria"/>
                <w:sz w:val="18"/>
              </w:rPr>
              <w:t>of</w:t>
            </w:r>
            <w:r>
              <w:rPr>
                <w:rFonts w:ascii="Cambria"/>
                <w:spacing w:val="-2"/>
                <w:sz w:val="18"/>
              </w:rPr>
              <w:t> audiences.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928" w:hRule="atLeast"/>
        </w:trPr>
        <w:tc>
          <w:tcPr>
            <w:tcW w:w="271" w:type="dxa"/>
            <w:tcBorders>
              <w:top w:val="single" w:sz="8" w:space="0" w:color="000000"/>
              <w:left w:val="double" w:sz="6" w:space="0" w:color="000000"/>
              <w:bottom w:val="single" w:sz="8" w:space="0" w:color="000000"/>
              <w:right w:val="nil"/>
            </w:tcBorders>
          </w:tcPr>
          <w:p>
            <w:pPr>
              <w:pStyle w:val="TableParagraph"/>
              <w:spacing w:before="142"/>
              <w:ind w:left="0"/>
              <w:rPr>
                <w:rFonts w:ascii="Calibri"/>
                <w:sz w:val="18"/>
              </w:rPr>
            </w:pPr>
          </w:p>
          <w:p>
            <w:pPr>
              <w:pStyle w:val="TableParagraph"/>
              <w:ind w:left="42" w:right="16"/>
              <w:jc w:val="center"/>
              <w:rPr>
                <w:b/>
                <w:sz w:val="18"/>
              </w:rPr>
            </w:pPr>
            <w:r>
              <w:rPr>
                <w:b/>
                <w:spacing w:val="-10"/>
                <w:sz w:val="18"/>
              </w:rPr>
              <w:t>4</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before="1"/>
              <w:ind w:left="79" w:right="83"/>
              <w:jc w:val="both"/>
              <w:rPr>
                <w:rFonts w:ascii="Cambria"/>
                <w:sz w:val="18"/>
              </w:rPr>
            </w:pPr>
            <w:r>
              <w:rPr>
                <w:rFonts w:ascii="Cambria"/>
                <w:sz w:val="18"/>
              </w:rPr>
              <w:t>an ability to recognize ethical and professional responsibilities in engineering situations</w:t>
            </w:r>
            <w:r>
              <w:rPr>
                <w:rFonts w:ascii="Cambria"/>
                <w:spacing w:val="40"/>
                <w:sz w:val="18"/>
              </w:rPr>
              <w:t> </w:t>
            </w:r>
            <w:r>
              <w:rPr>
                <w:rFonts w:ascii="Cambria"/>
                <w:sz w:val="18"/>
              </w:rPr>
              <w:t>and make informed judgements, which must consider the impact of engineering solutions</w:t>
            </w:r>
            <w:r>
              <w:rPr>
                <w:rFonts w:ascii="Cambria"/>
                <w:spacing w:val="40"/>
                <w:sz w:val="18"/>
              </w:rPr>
              <w:t> </w:t>
            </w:r>
            <w:r>
              <w:rPr>
                <w:rFonts w:ascii="Cambria"/>
                <w:sz w:val="18"/>
              </w:rPr>
              <w:t>in global, economic, environmental, and societal contexts.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872" w:hRule="atLeast"/>
        </w:trPr>
        <w:tc>
          <w:tcPr>
            <w:tcW w:w="271" w:type="dxa"/>
            <w:tcBorders>
              <w:top w:val="single" w:sz="8" w:space="0" w:color="000000"/>
              <w:left w:val="double" w:sz="6" w:space="0" w:color="000000"/>
              <w:bottom w:val="single" w:sz="8" w:space="0" w:color="000000"/>
              <w:right w:val="nil"/>
            </w:tcBorders>
          </w:tcPr>
          <w:p>
            <w:pPr>
              <w:pStyle w:val="TableParagraph"/>
              <w:spacing w:before="113"/>
              <w:ind w:left="0"/>
              <w:rPr>
                <w:rFonts w:ascii="Calibri"/>
                <w:sz w:val="18"/>
              </w:rPr>
            </w:pPr>
          </w:p>
          <w:p>
            <w:pPr>
              <w:pStyle w:val="TableParagraph"/>
              <w:ind w:left="42" w:right="16"/>
              <w:jc w:val="center"/>
              <w:rPr>
                <w:b/>
                <w:sz w:val="18"/>
              </w:rPr>
            </w:pPr>
            <w:r>
              <w:rPr>
                <w:b/>
                <w:spacing w:val="-10"/>
                <w:sz w:val="18"/>
              </w:rPr>
              <w:t>5</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5"/>
                <w:sz w:val="18"/>
              </w:rPr>
              <w:t> </w:t>
            </w:r>
            <w:r>
              <w:rPr>
                <w:rFonts w:ascii="Cambria"/>
                <w:sz w:val="18"/>
              </w:rPr>
              <w:t>to</w:t>
            </w:r>
            <w:r>
              <w:rPr>
                <w:rFonts w:ascii="Cambria"/>
                <w:spacing w:val="-2"/>
                <w:sz w:val="18"/>
              </w:rPr>
              <w:t> </w:t>
            </w:r>
            <w:r>
              <w:rPr>
                <w:rFonts w:ascii="Cambria"/>
                <w:sz w:val="18"/>
              </w:rPr>
              <w:t>function</w:t>
            </w:r>
            <w:r>
              <w:rPr>
                <w:rFonts w:ascii="Cambria"/>
                <w:spacing w:val="-5"/>
                <w:sz w:val="18"/>
              </w:rPr>
              <w:t> </w:t>
            </w:r>
            <w:r>
              <w:rPr>
                <w:rFonts w:ascii="Cambria"/>
                <w:sz w:val="18"/>
              </w:rPr>
              <w:t>effectively</w:t>
            </w:r>
            <w:r>
              <w:rPr>
                <w:rFonts w:ascii="Cambria"/>
                <w:spacing w:val="-5"/>
                <w:sz w:val="18"/>
              </w:rPr>
              <w:t> </w:t>
            </w:r>
            <w:r>
              <w:rPr>
                <w:rFonts w:ascii="Cambria"/>
                <w:sz w:val="18"/>
              </w:rPr>
              <w:t>on</w:t>
            </w:r>
            <w:r>
              <w:rPr>
                <w:rFonts w:ascii="Cambria"/>
                <w:spacing w:val="-5"/>
                <w:sz w:val="18"/>
              </w:rPr>
              <w:t> </w:t>
            </w:r>
            <w:r>
              <w:rPr>
                <w:rFonts w:ascii="Cambria"/>
                <w:sz w:val="18"/>
              </w:rPr>
              <w:t>a</w:t>
            </w:r>
            <w:r>
              <w:rPr>
                <w:rFonts w:ascii="Cambria"/>
                <w:spacing w:val="-3"/>
                <w:sz w:val="18"/>
              </w:rPr>
              <w:t> </w:t>
            </w:r>
            <w:r>
              <w:rPr>
                <w:rFonts w:ascii="Cambria"/>
                <w:sz w:val="18"/>
              </w:rPr>
              <w:t>team</w:t>
            </w:r>
            <w:r>
              <w:rPr>
                <w:rFonts w:ascii="Cambria"/>
                <w:spacing w:val="-4"/>
                <w:sz w:val="18"/>
              </w:rPr>
              <w:t> </w:t>
            </w:r>
            <w:r>
              <w:rPr>
                <w:rFonts w:ascii="Cambria"/>
                <w:sz w:val="18"/>
              </w:rPr>
              <w:t>whose</w:t>
            </w:r>
            <w:r>
              <w:rPr>
                <w:rFonts w:ascii="Cambria"/>
                <w:spacing w:val="-3"/>
                <w:sz w:val="18"/>
              </w:rPr>
              <w:t> </w:t>
            </w:r>
            <w:r>
              <w:rPr>
                <w:rFonts w:ascii="Cambria"/>
                <w:sz w:val="18"/>
              </w:rPr>
              <w:t>members</w:t>
            </w:r>
            <w:r>
              <w:rPr>
                <w:rFonts w:ascii="Cambria"/>
                <w:spacing w:val="-4"/>
                <w:sz w:val="18"/>
              </w:rPr>
              <w:t> </w:t>
            </w:r>
            <w:r>
              <w:rPr>
                <w:rFonts w:ascii="Cambria"/>
                <w:sz w:val="18"/>
              </w:rPr>
              <w:t>together</w:t>
            </w:r>
            <w:r>
              <w:rPr>
                <w:rFonts w:ascii="Cambria"/>
                <w:spacing w:val="-4"/>
                <w:sz w:val="18"/>
              </w:rPr>
              <w:t> </w:t>
            </w:r>
            <w:r>
              <w:rPr>
                <w:rFonts w:ascii="Cambria"/>
                <w:sz w:val="18"/>
              </w:rPr>
              <w:t>provide</w:t>
            </w:r>
            <w:r>
              <w:rPr>
                <w:rFonts w:ascii="Cambria"/>
                <w:spacing w:val="-5"/>
                <w:sz w:val="18"/>
              </w:rPr>
              <w:t> </w:t>
            </w:r>
            <w:r>
              <w:rPr>
                <w:rFonts w:ascii="Cambria"/>
                <w:sz w:val="18"/>
              </w:rPr>
              <w:t>leadership,</w:t>
            </w:r>
            <w:r>
              <w:rPr>
                <w:rFonts w:ascii="Cambria"/>
                <w:spacing w:val="40"/>
                <w:sz w:val="18"/>
              </w:rPr>
              <w:t> </w:t>
            </w:r>
            <w:r>
              <w:rPr>
                <w:rFonts w:ascii="Cambria"/>
                <w:sz w:val="18"/>
              </w:rPr>
              <w:t>create a collaborative and inclusive environment, establish goals, plan tasks, and meet</w:t>
            </w:r>
            <w:r>
              <w:rPr>
                <w:rFonts w:ascii="Cambria"/>
                <w:spacing w:val="40"/>
                <w:sz w:val="18"/>
              </w:rPr>
              <w:t> </w:t>
            </w:r>
            <w:r>
              <w:rPr>
                <w:rFonts w:ascii="Cambria"/>
                <w:spacing w:val="-2"/>
                <w:sz w:val="18"/>
              </w:rPr>
              <w:t>objectives.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709" w:hRule="atLeast"/>
        </w:trPr>
        <w:tc>
          <w:tcPr>
            <w:tcW w:w="271" w:type="dxa"/>
            <w:tcBorders>
              <w:top w:val="single" w:sz="8" w:space="0" w:color="000000"/>
              <w:left w:val="double" w:sz="6" w:space="0" w:color="000000"/>
              <w:bottom w:val="single" w:sz="8" w:space="0" w:color="000000"/>
              <w:right w:val="nil"/>
            </w:tcBorders>
          </w:tcPr>
          <w:p>
            <w:pPr>
              <w:pStyle w:val="TableParagraph"/>
              <w:spacing w:line="207" w:lineRule="exact"/>
              <w:ind w:left="42" w:right="16"/>
              <w:jc w:val="center"/>
              <w:rPr>
                <w:b/>
                <w:sz w:val="18"/>
              </w:rPr>
            </w:pPr>
            <w:r>
              <w:rPr>
                <w:b/>
                <w:spacing w:val="-10"/>
                <w:sz w:val="18"/>
              </w:rPr>
              <w:t>6</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ind w:left="79" w:right="165"/>
              <w:rPr>
                <w:rFonts w:ascii="Cambria"/>
                <w:sz w:val="18"/>
              </w:rPr>
            </w:pPr>
            <w:r>
              <w:rPr>
                <w:rFonts w:ascii="Cambria"/>
                <w:sz w:val="18"/>
              </w:rPr>
              <w:t>an</w:t>
            </w:r>
            <w:r>
              <w:rPr>
                <w:rFonts w:ascii="Cambria"/>
                <w:spacing w:val="-4"/>
                <w:sz w:val="18"/>
              </w:rPr>
              <w:t> </w:t>
            </w:r>
            <w:r>
              <w:rPr>
                <w:rFonts w:ascii="Cambria"/>
                <w:sz w:val="18"/>
              </w:rPr>
              <w:t>ability</w:t>
            </w:r>
            <w:r>
              <w:rPr>
                <w:rFonts w:ascii="Cambria"/>
                <w:spacing w:val="-6"/>
                <w:sz w:val="18"/>
              </w:rPr>
              <w:t> </w:t>
            </w:r>
            <w:r>
              <w:rPr>
                <w:rFonts w:ascii="Cambria"/>
                <w:sz w:val="18"/>
              </w:rPr>
              <w:t>to</w:t>
            </w:r>
            <w:r>
              <w:rPr>
                <w:rFonts w:ascii="Cambria"/>
                <w:spacing w:val="-4"/>
                <w:sz w:val="18"/>
              </w:rPr>
              <w:t> </w:t>
            </w:r>
            <w:r>
              <w:rPr>
                <w:rFonts w:ascii="Cambria"/>
                <w:sz w:val="18"/>
              </w:rPr>
              <w:t>develop</w:t>
            </w:r>
            <w:r>
              <w:rPr>
                <w:rFonts w:ascii="Cambria"/>
                <w:spacing w:val="-6"/>
                <w:sz w:val="18"/>
              </w:rPr>
              <w:t> </w:t>
            </w:r>
            <w:r>
              <w:rPr>
                <w:rFonts w:ascii="Cambria"/>
                <w:sz w:val="18"/>
              </w:rPr>
              <w:t>and</w:t>
            </w:r>
            <w:r>
              <w:rPr>
                <w:rFonts w:ascii="Cambria"/>
                <w:spacing w:val="-4"/>
                <w:sz w:val="18"/>
              </w:rPr>
              <w:t> </w:t>
            </w:r>
            <w:r>
              <w:rPr>
                <w:rFonts w:ascii="Cambria"/>
                <w:sz w:val="18"/>
              </w:rPr>
              <w:t>conduct</w:t>
            </w:r>
            <w:r>
              <w:rPr>
                <w:rFonts w:ascii="Cambria"/>
                <w:spacing w:val="-6"/>
                <w:sz w:val="18"/>
              </w:rPr>
              <w:t> </w:t>
            </w:r>
            <w:r>
              <w:rPr>
                <w:rFonts w:ascii="Cambria"/>
                <w:sz w:val="18"/>
              </w:rPr>
              <w:t>appropriate</w:t>
            </w:r>
            <w:r>
              <w:rPr>
                <w:rFonts w:ascii="Cambria"/>
                <w:spacing w:val="-6"/>
                <w:sz w:val="18"/>
              </w:rPr>
              <w:t> </w:t>
            </w:r>
            <w:r>
              <w:rPr>
                <w:rFonts w:ascii="Cambria"/>
                <w:sz w:val="18"/>
              </w:rPr>
              <w:t>experimentation,</w:t>
            </w:r>
            <w:r>
              <w:rPr>
                <w:rFonts w:ascii="Cambria"/>
                <w:spacing w:val="-5"/>
                <w:sz w:val="18"/>
              </w:rPr>
              <w:t> </w:t>
            </w:r>
            <w:r>
              <w:rPr>
                <w:rFonts w:ascii="Cambria"/>
                <w:sz w:val="18"/>
              </w:rPr>
              <w:t>analyze</w:t>
            </w:r>
            <w:r>
              <w:rPr>
                <w:rFonts w:ascii="Cambria"/>
                <w:spacing w:val="-6"/>
                <w:sz w:val="18"/>
              </w:rPr>
              <w:t> </w:t>
            </w:r>
            <w:r>
              <w:rPr>
                <w:rFonts w:ascii="Cambria"/>
                <w:sz w:val="18"/>
              </w:rPr>
              <w:t>and interpret</w:t>
            </w:r>
            <w:r>
              <w:rPr>
                <w:rFonts w:ascii="Cambria"/>
                <w:spacing w:val="40"/>
                <w:sz w:val="18"/>
              </w:rPr>
              <w:t> </w:t>
            </w:r>
            <w:r>
              <w:rPr>
                <w:rFonts w:ascii="Cambria"/>
                <w:sz w:val="18"/>
              </w:rPr>
              <w:t>data, and use engineering judgement to draw conclusions.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sz w:val="18"/>
              </w:rPr>
            </w:pPr>
          </w:p>
        </w:tc>
      </w:tr>
      <w:tr>
        <w:trPr>
          <w:trHeight w:val="603" w:hRule="atLeast"/>
        </w:trPr>
        <w:tc>
          <w:tcPr>
            <w:tcW w:w="271" w:type="dxa"/>
            <w:tcBorders>
              <w:top w:val="single" w:sz="8" w:space="0" w:color="000000"/>
              <w:left w:val="double" w:sz="6" w:space="0" w:color="000000"/>
              <w:bottom w:val="single" w:sz="8" w:space="0" w:color="000000"/>
              <w:right w:val="nil"/>
            </w:tcBorders>
          </w:tcPr>
          <w:p>
            <w:pPr>
              <w:pStyle w:val="TableParagraph"/>
              <w:spacing w:before="198"/>
              <w:ind w:left="42" w:right="16"/>
              <w:jc w:val="center"/>
              <w:rPr>
                <w:b/>
                <w:sz w:val="18"/>
              </w:rPr>
            </w:pPr>
            <w:r>
              <w:rPr>
                <w:b/>
                <w:spacing w:val="-10"/>
                <w:sz w:val="18"/>
              </w:rPr>
              <w:t>7</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before="1"/>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5"/>
                <w:sz w:val="18"/>
              </w:rPr>
              <w:t> </w:t>
            </w:r>
            <w:r>
              <w:rPr>
                <w:rFonts w:ascii="Cambria"/>
                <w:sz w:val="18"/>
              </w:rPr>
              <w:t>to</w:t>
            </w:r>
            <w:r>
              <w:rPr>
                <w:rFonts w:ascii="Cambria"/>
                <w:spacing w:val="-3"/>
                <w:sz w:val="18"/>
              </w:rPr>
              <w:t> </w:t>
            </w:r>
            <w:r>
              <w:rPr>
                <w:rFonts w:ascii="Cambria"/>
                <w:sz w:val="18"/>
              </w:rPr>
              <w:t>acquire</w:t>
            </w:r>
            <w:r>
              <w:rPr>
                <w:rFonts w:ascii="Cambria"/>
                <w:spacing w:val="-5"/>
                <w:sz w:val="18"/>
              </w:rPr>
              <w:t> </w:t>
            </w:r>
            <w:r>
              <w:rPr>
                <w:rFonts w:ascii="Cambria"/>
                <w:sz w:val="18"/>
              </w:rPr>
              <w:t>and</w:t>
            </w:r>
            <w:r>
              <w:rPr>
                <w:rFonts w:ascii="Cambria"/>
                <w:spacing w:val="-5"/>
                <w:sz w:val="18"/>
              </w:rPr>
              <w:t> </w:t>
            </w:r>
            <w:r>
              <w:rPr>
                <w:rFonts w:ascii="Cambria"/>
                <w:sz w:val="18"/>
              </w:rPr>
              <w:t>apply</w:t>
            </w:r>
            <w:r>
              <w:rPr>
                <w:rFonts w:ascii="Cambria"/>
                <w:spacing w:val="-5"/>
                <w:sz w:val="18"/>
              </w:rPr>
              <w:t> </w:t>
            </w:r>
            <w:r>
              <w:rPr>
                <w:rFonts w:ascii="Cambria"/>
                <w:sz w:val="18"/>
              </w:rPr>
              <w:t>new</w:t>
            </w:r>
            <w:r>
              <w:rPr>
                <w:rFonts w:ascii="Cambria"/>
                <w:spacing w:val="-4"/>
                <w:sz w:val="18"/>
              </w:rPr>
              <w:t> </w:t>
            </w:r>
            <w:r>
              <w:rPr>
                <w:rFonts w:ascii="Cambria"/>
                <w:sz w:val="18"/>
              </w:rPr>
              <w:t>knowledge</w:t>
            </w:r>
            <w:r>
              <w:rPr>
                <w:rFonts w:ascii="Cambria"/>
                <w:spacing w:val="-5"/>
                <w:sz w:val="18"/>
              </w:rPr>
              <w:t> </w:t>
            </w:r>
            <w:r>
              <w:rPr>
                <w:rFonts w:ascii="Cambria"/>
                <w:sz w:val="18"/>
              </w:rPr>
              <w:t>as</w:t>
            </w:r>
            <w:r>
              <w:rPr>
                <w:rFonts w:ascii="Cambria"/>
                <w:spacing w:val="-4"/>
                <w:sz w:val="18"/>
              </w:rPr>
              <w:t> </w:t>
            </w:r>
            <w:r>
              <w:rPr>
                <w:rFonts w:ascii="Cambria"/>
                <w:sz w:val="18"/>
              </w:rPr>
              <w:t>needed,</w:t>
            </w:r>
            <w:r>
              <w:rPr>
                <w:rFonts w:ascii="Cambria"/>
                <w:spacing w:val="-4"/>
                <w:sz w:val="18"/>
              </w:rPr>
              <w:t> </w:t>
            </w:r>
            <w:r>
              <w:rPr>
                <w:rFonts w:ascii="Cambria"/>
                <w:sz w:val="18"/>
              </w:rPr>
              <w:t>using</w:t>
            </w:r>
            <w:r>
              <w:rPr>
                <w:rFonts w:ascii="Cambria"/>
                <w:spacing w:val="-4"/>
                <w:sz w:val="18"/>
              </w:rPr>
              <w:t> </w:t>
            </w:r>
            <w:r>
              <w:rPr>
                <w:rFonts w:ascii="Cambria"/>
                <w:sz w:val="18"/>
              </w:rPr>
              <w:t>appropriate</w:t>
            </w:r>
            <w:r>
              <w:rPr>
                <w:rFonts w:ascii="Cambria"/>
                <w:spacing w:val="-5"/>
                <w:sz w:val="18"/>
              </w:rPr>
              <w:t> </w:t>
            </w:r>
            <w:r>
              <w:rPr>
                <w:rFonts w:ascii="Cambria"/>
                <w:sz w:val="18"/>
              </w:rPr>
              <w:t>learning</w:t>
            </w:r>
            <w:r>
              <w:rPr>
                <w:rFonts w:ascii="Cambria"/>
                <w:spacing w:val="40"/>
                <w:sz w:val="18"/>
              </w:rPr>
              <w:t> </w:t>
            </w:r>
            <w:r>
              <w:rPr>
                <w:rFonts w:ascii="Cambria"/>
                <w:spacing w:val="-2"/>
                <w:sz w:val="18"/>
              </w:rPr>
              <w:t>strategies.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68"/>
              <w:ind w:left="0" w:right="519"/>
              <w:jc w:val="right"/>
              <w:rPr>
                <w:rFonts w:ascii="Cambria"/>
                <w:sz w:val="20"/>
              </w:rPr>
            </w:pPr>
            <w:r>
              <w:rPr>
                <w:rFonts w:ascii="Cambria"/>
                <w:spacing w:val="-5"/>
                <w:sz w:val="20"/>
              </w:rPr>
              <w:t>10%</w:t>
            </w:r>
          </w:p>
        </w:tc>
      </w:tr>
    </w:tbl>
    <w:p>
      <w:pPr>
        <w:pStyle w:val="TableParagraph"/>
        <w:spacing w:after="0"/>
        <w:jc w:val="right"/>
        <w:rPr>
          <w:rFonts w:ascii="Cambria"/>
          <w:sz w:val="20"/>
        </w:rPr>
        <w:sectPr>
          <w:footerReference w:type="default" r:id="rId8"/>
          <w:pgSz w:w="12240" w:h="15840"/>
          <w:pgMar w:header="0" w:footer="1020" w:top="1380" w:bottom="1200" w:left="1440" w:right="1080"/>
          <w:pgNumType w:start="2"/>
        </w:sectPr>
      </w:pPr>
    </w:p>
    <w:p>
      <w:pPr>
        <w:pStyle w:val="ListParagraph"/>
        <w:numPr>
          <w:ilvl w:val="0"/>
          <w:numId w:val="2"/>
        </w:numPr>
        <w:tabs>
          <w:tab w:pos="1033" w:val="left" w:leader="none"/>
        </w:tabs>
        <w:spacing w:line="240" w:lineRule="auto" w:before="20" w:after="0"/>
        <w:ind w:left="1033" w:right="0" w:hanging="313"/>
        <w:jc w:val="left"/>
        <w:rPr>
          <w:rFonts w:ascii="Calibri"/>
          <w:sz w:val="32"/>
        </w:rPr>
      </w:pPr>
      <w:r>
        <w:rPr>
          <w:rFonts w:ascii="Calibri"/>
          <w:spacing w:val="-2"/>
          <w:sz w:val="32"/>
        </w:rPr>
        <w:t>Schedule</w:t>
      </w:r>
    </w:p>
    <w:p>
      <w:pPr>
        <w:pStyle w:val="BodyText"/>
        <w:spacing w:before="39"/>
        <w:ind w:left="720"/>
        <w:rPr>
          <w:rFonts w:ascii="Cambria"/>
        </w:rPr>
      </w:pPr>
      <w:r>
        <w:rPr/>
        <w:t>Lectures</w:t>
      </w:r>
      <w:r>
        <w:rPr>
          <w:spacing w:val="-7"/>
        </w:rPr>
        <w:t> </w:t>
      </w:r>
      <w:r>
        <w:rPr/>
        <w:t>:</w:t>
      </w:r>
      <w:r>
        <w:rPr>
          <w:spacing w:val="-3"/>
        </w:rPr>
        <w:t> </w:t>
      </w:r>
      <w:r>
        <w:rPr>
          <w:rFonts w:ascii="Cambria"/>
        </w:rPr>
        <w:t>MW,</w:t>
      </w:r>
      <w:r>
        <w:rPr>
          <w:rFonts w:ascii="Cambria"/>
          <w:spacing w:val="-3"/>
        </w:rPr>
        <w:t> </w:t>
      </w:r>
      <w:r>
        <w:rPr>
          <w:rFonts w:ascii="Cambria"/>
        </w:rPr>
        <w:t>2:40pm-4:00pm,</w:t>
      </w:r>
      <w:r>
        <w:rPr>
          <w:rFonts w:ascii="Cambria"/>
          <w:spacing w:val="-4"/>
        </w:rPr>
        <w:t> </w:t>
      </w:r>
      <w:r>
        <w:rPr>
          <w:rFonts w:ascii="Cambria"/>
        </w:rPr>
        <w:t>Online</w:t>
      </w:r>
      <w:r>
        <w:rPr>
          <w:rFonts w:ascii="Cambria"/>
          <w:spacing w:val="-4"/>
        </w:rPr>
        <w:t> </w:t>
      </w:r>
      <w:r>
        <w:rPr>
          <w:rFonts w:ascii="Cambria"/>
        </w:rPr>
        <w:t>via</w:t>
      </w:r>
      <w:r>
        <w:rPr>
          <w:rFonts w:ascii="Cambria"/>
          <w:spacing w:val="-3"/>
        </w:rPr>
        <w:t> </w:t>
      </w:r>
      <w:r>
        <w:rPr>
          <w:rFonts w:ascii="Cambria"/>
        </w:rPr>
        <w:t>Zoom</w:t>
      </w:r>
      <w:r>
        <w:rPr>
          <w:rFonts w:ascii="Cambria"/>
          <w:spacing w:val="-5"/>
        </w:rPr>
        <w:t> </w:t>
      </w:r>
      <w:r>
        <w:rPr>
          <w:rFonts w:ascii="Cambria"/>
        </w:rPr>
        <w:t>meeting</w:t>
      </w:r>
      <w:r>
        <w:rPr>
          <w:rFonts w:ascii="Cambria"/>
          <w:spacing w:val="-2"/>
        </w:rPr>
        <w:t> </w:t>
      </w:r>
      <w:r>
        <w:rPr>
          <w:rFonts w:ascii="Cambria"/>
        </w:rPr>
        <w:t>link</w:t>
      </w:r>
      <w:r>
        <w:rPr>
          <w:rFonts w:ascii="Cambria"/>
          <w:spacing w:val="-5"/>
        </w:rPr>
        <w:t> </w:t>
      </w:r>
      <w:r>
        <w:rPr>
          <w:rFonts w:ascii="Cambria"/>
        </w:rPr>
        <w:t>to</w:t>
      </w:r>
      <w:r>
        <w:rPr>
          <w:rFonts w:ascii="Cambria"/>
          <w:spacing w:val="-3"/>
        </w:rPr>
        <w:t> </w:t>
      </w:r>
      <w:r>
        <w:rPr>
          <w:rFonts w:ascii="Cambria"/>
        </w:rPr>
        <w:t>be</w:t>
      </w:r>
      <w:r>
        <w:rPr>
          <w:rFonts w:ascii="Cambria"/>
          <w:spacing w:val="-2"/>
        </w:rPr>
        <w:t> </w:t>
      </w:r>
      <w:r>
        <w:rPr>
          <w:rFonts w:ascii="Cambria"/>
        </w:rPr>
        <w:t>shared</w:t>
      </w:r>
      <w:r>
        <w:rPr>
          <w:rFonts w:ascii="Cambria"/>
          <w:spacing w:val="-6"/>
        </w:rPr>
        <w:t> </w:t>
      </w:r>
      <w:r>
        <w:rPr>
          <w:rFonts w:ascii="Cambria"/>
        </w:rPr>
        <w:t>on</w:t>
      </w:r>
      <w:r>
        <w:rPr>
          <w:rFonts w:ascii="Cambria"/>
          <w:spacing w:val="-4"/>
        </w:rPr>
        <w:t> </w:t>
      </w:r>
      <w:r>
        <w:rPr>
          <w:rFonts w:ascii="Cambria"/>
          <w:spacing w:val="-2"/>
        </w:rPr>
        <w:t>blackboard</w:t>
      </w:r>
    </w:p>
    <w:p>
      <w:pPr>
        <w:pStyle w:val="BodyText"/>
        <w:spacing w:before="26"/>
        <w:ind w:left="720"/>
      </w:pPr>
      <w:r>
        <w:rPr/>
        <w:t>Mid-term</w:t>
      </w:r>
      <w:r>
        <w:rPr>
          <w:spacing w:val="-3"/>
        </w:rPr>
        <w:t> </w:t>
      </w:r>
      <w:r>
        <w:rPr/>
        <w:t>exams</w:t>
      </w:r>
      <w:r>
        <w:rPr>
          <w:spacing w:val="-3"/>
        </w:rPr>
        <w:t> </w:t>
      </w:r>
      <w:r>
        <w:rPr/>
        <w:t>will</w:t>
      </w:r>
      <w:r>
        <w:rPr>
          <w:spacing w:val="-2"/>
        </w:rPr>
        <w:t> </w:t>
      </w:r>
      <w:r>
        <w:rPr/>
        <w:t>be</w:t>
      </w:r>
      <w:r>
        <w:rPr>
          <w:spacing w:val="-3"/>
        </w:rPr>
        <w:t> </w:t>
      </w:r>
      <w:r>
        <w:rPr/>
        <w:t>given</w:t>
      </w:r>
      <w:r>
        <w:rPr>
          <w:spacing w:val="-1"/>
        </w:rPr>
        <w:t> </w:t>
      </w:r>
      <w:r>
        <w:rPr/>
        <w:t>1.5</w:t>
      </w:r>
      <w:r>
        <w:rPr>
          <w:spacing w:val="-3"/>
        </w:rPr>
        <w:t> </w:t>
      </w:r>
      <w:r>
        <w:rPr/>
        <w:t>hrs.</w:t>
      </w:r>
      <w:r>
        <w:rPr>
          <w:spacing w:val="-5"/>
        </w:rPr>
        <w:t> </w:t>
      </w:r>
      <w:r>
        <w:rPr/>
        <w:t>in</w:t>
      </w:r>
      <w:r>
        <w:rPr>
          <w:spacing w:val="-3"/>
        </w:rPr>
        <w:t> </w:t>
      </w:r>
      <w:r>
        <w:rPr/>
        <w:t>class</w:t>
      </w:r>
      <w:r>
        <w:rPr>
          <w:spacing w:val="-2"/>
        </w:rPr>
        <w:t> </w:t>
      </w:r>
      <w:r>
        <w:rPr/>
        <w:t>(online)</w:t>
      </w:r>
      <w:r>
        <w:rPr>
          <w:spacing w:val="-4"/>
        </w:rPr>
        <w:t> </w:t>
      </w:r>
      <w:r>
        <w:rPr/>
        <w:t>during</w:t>
      </w:r>
      <w:r>
        <w:rPr>
          <w:spacing w:val="-3"/>
        </w:rPr>
        <w:t> </w:t>
      </w:r>
      <w:r>
        <w:rPr/>
        <w:t>the</w:t>
      </w:r>
      <w:r>
        <w:rPr>
          <w:spacing w:val="-3"/>
        </w:rPr>
        <w:t> </w:t>
      </w:r>
      <w:r>
        <w:rPr/>
        <w:t>second</w:t>
      </w:r>
      <w:r>
        <w:rPr>
          <w:spacing w:val="-5"/>
        </w:rPr>
        <w:t> </w:t>
      </w:r>
      <w:r>
        <w:rPr/>
        <w:t>lecture</w:t>
      </w:r>
      <w:r>
        <w:rPr>
          <w:spacing w:val="-3"/>
        </w:rPr>
        <w:t> </w:t>
      </w:r>
      <w:r>
        <w:rPr/>
        <w:t>period</w:t>
      </w:r>
      <w:r>
        <w:rPr>
          <w:spacing w:val="-4"/>
        </w:rPr>
        <w:t> </w:t>
      </w:r>
      <w:r>
        <w:rPr/>
        <w:t>of</w:t>
      </w:r>
      <w:r>
        <w:rPr>
          <w:spacing w:val="-4"/>
        </w:rPr>
        <w:t> Week</w:t>
      </w:r>
    </w:p>
    <w:p>
      <w:pPr>
        <w:pStyle w:val="ListParagraph"/>
        <w:numPr>
          <w:ilvl w:val="0"/>
          <w:numId w:val="2"/>
        </w:numPr>
        <w:tabs>
          <w:tab w:pos="940" w:val="left" w:leader="none"/>
        </w:tabs>
        <w:spacing w:line="240" w:lineRule="auto" w:before="26" w:after="24"/>
        <w:ind w:left="940" w:right="0" w:hanging="220"/>
        <w:jc w:val="left"/>
        <w:rPr>
          <w:sz w:val="22"/>
        </w:rPr>
      </w:pPr>
      <w:r>
        <w:rPr>
          <w:sz w:val="22"/>
        </w:rPr>
        <w:t>The</w:t>
      </w:r>
      <w:r>
        <w:rPr>
          <w:spacing w:val="-4"/>
          <w:sz w:val="22"/>
        </w:rPr>
        <w:t> </w:t>
      </w:r>
      <w:r>
        <w:rPr>
          <w:sz w:val="22"/>
        </w:rPr>
        <w:t>final</w:t>
      </w:r>
      <w:r>
        <w:rPr>
          <w:spacing w:val="-2"/>
          <w:sz w:val="22"/>
        </w:rPr>
        <w:t> </w:t>
      </w:r>
      <w:r>
        <w:rPr>
          <w:sz w:val="22"/>
        </w:rPr>
        <w:t>examination</w:t>
      </w:r>
      <w:r>
        <w:rPr>
          <w:spacing w:val="-3"/>
          <w:sz w:val="22"/>
        </w:rPr>
        <w:t> </w:t>
      </w:r>
      <w:r>
        <w:rPr>
          <w:sz w:val="22"/>
        </w:rPr>
        <w:t>will</w:t>
      </w:r>
      <w:r>
        <w:rPr>
          <w:spacing w:val="-2"/>
          <w:sz w:val="22"/>
        </w:rPr>
        <w:t> </w:t>
      </w:r>
      <w:r>
        <w:rPr>
          <w:sz w:val="22"/>
        </w:rPr>
        <w:t>be</w:t>
      </w:r>
      <w:r>
        <w:rPr>
          <w:spacing w:val="-1"/>
          <w:sz w:val="22"/>
        </w:rPr>
        <w:t> </w:t>
      </w:r>
      <w:r>
        <w:rPr>
          <w:sz w:val="22"/>
        </w:rPr>
        <w:t>3</w:t>
      </w:r>
      <w:r>
        <w:rPr>
          <w:spacing w:val="-3"/>
          <w:sz w:val="22"/>
        </w:rPr>
        <w:t> </w:t>
      </w:r>
      <w:r>
        <w:rPr>
          <w:sz w:val="22"/>
        </w:rPr>
        <w:t>hrs.</w:t>
      </w:r>
      <w:r>
        <w:rPr>
          <w:spacing w:val="-3"/>
          <w:sz w:val="22"/>
        </w:rPr>
        <w:t> </w:t>
      </w:r>
      <w:r>
        <w:rPr>
          <w:sz w:val="22"/>
        </w:rPr>
        <w:t>online</w:t>
      </w:r>
      <w:r>
        <w:rPr>
          <w:spacing w:val="-2"/>
          <w:sz w:val="22"/>
        </w:rPr>
        <w:t> </w:t>
      </w:r>
      <w:r>
        <w:rPr>
          <w:sz w:val="22"/>
        </w:rPr>
        <w:t>with</w:t>
      </w:r>
      <w:r>
        <w:rPr>
          <w:spacing w:val="-4"/>
          <w:sz w:val="22"/>
        </w:rPr>
        <w:t> </w:t>
      </w:r>
      <w:r>
        <w:rPr>
          <w:sz w:val="22"/>
        </w:rPr>
        <w:t>date</w:t>
      </w:r>
      <w:r>
        <w:rPr>
          <w:spacing w:val="-7"/>
          <w:sz w:val="22"/>
        </w:rPr>
        <w:t> </w:t>
      </w:r>
      <w:r>
        <w:rPr>
          <w:sz w:val="22"/>
        </w:rPr>
        <w:t>and</w:t>
      </w:r>
      <w:r>
        <w:rPr>
          <w:spacing w:val="-3"/>
          <w:sz w:val="22"/>
        </w:rPr>
        <w:t> </w:t>
      </w:r>
      <w:r>
        <w:rPr>
          <w:sz w:val="22"/>
        </w:rPr>
        <w:t>time</w:t>
      </w:r>
      <w:r>
        <w:rPr>
          <w:spacing w:val="-3"/>
          <w:sz w:val="22"/>
        </w:rPr>
        <w:t> </w:t>
      </w:r>
      <w:r>
        <w:rPr>
          <w:spacing w:val="-4"/>
          <w:sz w:val="22"/>
        </w:rPr>
        <w:t>TBD.</w:t>
      </w:r>
    </w:p>
    <w:tbl>
      <w:tblPr>
        <w:tblW w:w="0" w:type="auto"/>
        <w:jc w:val="left"/>
        <w:tblInd w:w="642"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809"/>
        <w:gridCol w:w="1172"/>
        <w:gridCol w:w="6030"/>
        <w:gridCol w:w="836"/>
      </w:tblGrid>
      <w:tr>
        <w:trPr>
          <w:trHeight w:val="277" w:hRule="atLeast"/>
        </w:trPr>
        <w:tc>
          <w:tcPr>
            <w:tcW w:w="809" w:type="dxa"/>
            <w:tcBorders>
              <w:bottom w:val="single" w:sz="18" w:space="0" w:color="9BBA58"/>
            </w:tcBorders>
          </w:tcPr>
          <w:p>
            <w:pPr>
              <w:pStyle w:val="TableParagraph"/>
              <w:ind w:left="134"/>
              <w:rPr>
                <w:b/>
                <w:sz w:val="22"/>
              </w:rPr>
            </w:pPr>
            <w:r>
              <w:rPr>
                <w:b/>
                <w:spacing w:val="-4"/>
                <w:sz w:val="22"/>
              </w:rPr>
              <w:t>Week</w:t>
            </w:r>
          </w:p>
        </w:tc>
        <w:tc>
          <w:tcPr>
            <w:tcW w:w="1172" w:type="dxa"/>
            <w:tcBorders>
              <w:bottom w:val="single" w:sz="18" w:space="0" w:color="9BBA58"/>
            </w:tcBorders>
          </w:tcPr>
          <w:p>
            <w:pPr>
              <w:pStyle w:val="TableParagraph"/>
              <w:ind w:left="320"/>
              <w:rPr>
                <w:b/>
                <w:sz w:val="22"/>
              </w:rPr>
            </w:pPr>
            <w:r>
              <w:rPr>
                <w:b/>
                <w:spacing w:val="-2"/>
                <w:sz w:val="22"/>
              </w:rPr>
              <w:t>Dates</w:t>
            </w:r>
          </w:p>
        </w:tc>
        <w:tc>
          <w:tcPr>
            <w:tcW w:w="6030" w:type="dxa"/>
            <w:tcBorders>
              <w:bottom w:val="single" w:sz="18" w:space="0" w:color="9BBA58"/>
            </w:tcBorders>
          </w:tcPr>
          <w:p>
            <w:pPr>
              <w:pStyle w:val="TableParagraph"/>
              <w:ind w:left="14"/>
              <w:jc w:val="center"/>
              <w:rPr>
                <w:b/>
                <w:sz w:val="22"/>
              </w:rPr>
            </w:pPr>
            <w:r>
              <w:rPr>
                <w:b/>
                <w:spacing w:val="-2"/>
                <w:sz w:val="22"/>
              </w:rPr>
              <w:t>Topics</w:t>
            </w:r>
          </w:p>
        </w:tc>
        <w:tc>
          <w:tcPr>
            <w:tcW w:w="836" w:type="dxa"/>
            <w:tcBorders>
              <w:bottom w:val="single" w:sz="18" w:space="0" w:color="9BBA58"/>
            </w:tcBorders>
          </w:tcPr>
          <w:p>
            <w:pPr>
              <w:pStyle w:val="TableParagraph"/>
              <w:ind w:left="203"/>
              <w:rPr>
                <w:b/>
                <w:sz w:val="22"/>
              </w:rPr>
            </w:pPr>
            <w:r>
              <w:rPr>
                <w:b/>
                <w:spacing w:val="-4"/>
                <w:sz w:val="22"/>
              </w:rPr>
              <w:t>Text</w:t>
            </w:r>
          </w:p>
        </w:tc>
      </w:tr>
      <w:tr>
        <w:trPr>
          <w:trHeight w:val="1114" w:hRule="atLeast"/>
        </w:trPr>
        <w:tc>
          <w:tcPr>
            <w:tcW w:w="809" w:type="dxa"/>
            <w:tcBorders>
              <w:top w:val="single" w:sz="18" w:space="0" w:color="9BBA58"/>
            </w:tcBorders>
            <w:shd w:val="clear" w:color="auto" w:fill="E6EDD4"/>
          </w:tcPr>
          <w:p>
            <w:pPr>
              <w:pStyle w:val="TableParagraph"/>
              <w:spacing w:before="2"/>
              <w:ind w:left="112"/>
              <w:rPr>
                <w:sz w:val="22"/>
              </w:rPr>
            </w:pPr>
            <w:r>
              <w:rPr>
                <w:spacing w:val="-10"/>
                <w:sz w:val="22"/>
              </w:rPr>
              <w:t>1</w:t>
            </w:r>
          </w:p>
        </w:tc>
        <w:tc>
          <w:tcPr>
            <w:tcW w:w="1172" w:type="dxa"/>
            <w:tcBorders>
              <w:top w:val="single" w:sz="18" w:space="0" w:color="9BBA58"/>
            </w:tcBorders>
            <w:shd w:val="clear" w:color="auto" w:fill="E6EDD4"/>
          </w:tcPr>
          <w:p>
            <w:pPr>
              <w:pStyle w:val="TableParagraph"/>
              <w:spacing w:before="2"/>
              <w:rPr>
                <w:sz w:val="22"/>
              </w:rPr>
            </w:pPr>
            <w:r>
              <w:rPr>
                <w:spacing w:val="-2"/>
                <w:sz w:val="22"/>
              </w:rPr>
              <w:t>2/1,2/3</w:t>
            </w:r>
          </w:p>
        </w:tc>
        <w:tc>
          <w:tcPr>
            <w:tcW w:w="6030" w:type="dxa"/>
            <w:tcBorders>
              <w:top w:val="single" w:sz="18" w:space="0" w:color="9BBA58"/>
            </w:tcBorders>
            <w:shd w:val="clear" w:color="auto" w:fill="E6EDD4"/>
          </w:tcPr>
          <w:p>
            <w:pPr>
              <w:pStyle w:val="TableParagraph"/>
              <w:spacing w:line="264" w:lineRule="auto" w:before="2"/>
              <w:ind w:left="111" w:right="324"/>
              <w:rPr>
                <w:sz w:val="22"/>
              </w:rPr>
            </w:pPr>
            <w:r>
              <w:rPr>
                <w:b/>
                <w:sz w:val="22"/>
              </w:rPr>
              <w:t>Intro:</w:t>
            </w:r>
            <w:r>
              <w:rPr>
                <w:b/>
                <w:spacing w:val="-4"/>
                <w:sz w:val="22"/>
              </w:rPr>
              <w:t> </w:t>
            </w:r>
            <w:r>
              <w:rPr>
                <w:sz w:val="22"/>
              </w:rPr>
              <w:t>Classical</w:t>
            </w:r>
            <w:r>
              <w:rPr>
                <w:spacing w:val="-4"/>
                <w:sz w:val="22"/>
              </w:rPr>
              <w:t> </w:t>
            </w:r>
            <w:r>
              <w:rPr>
                <w:sz w:val="22"/>
              </w:rPr>
              <w:t>physics,</w:t>
            </w:r>
            <w:r>
              <w:rPr>
                <w:spacing w:val="-5"/>
                <w:sz w:val="22"/>
              </w:rPr>
              <w:t> </w:t>
            </w:r>
            <w:r>
              <w:rPr>
                <w:sz w:val="22"/>
              </w:rPr>
              <w:t>a</w:t>
            </w:r>
            <w:r>
              <w:rPr>
                <w:spacing w:val="-6"/>
                <w:sz w:val="22"/>
              </w:rPr>
              <w:t> </w:t>
            </w:r>
            <w:r>
              <w:rPr>
                <w:sz w:val="22"/>
              </w:rPr>
              <w:t>brief</w:t>
            </w:r>
            <w:r>
              <w:rPr>
                <w:spacing w:val="-5"/>
                <w:sz w:val="22"/>
              </w:rPr>
              <w:t> </w:t>
            </w:r>
            <w:r>
              <w:rPr>
                <w:sz w:val="22"/>
              </w:rPr>
              <w:t>history</w:t>
            </w:r>
            <w:r>
              <w:rPr>
                <w:spacing w:val="-7"/>
                <w:sz w:val="22"/>
              </w:rPr>
              <w:t> </w:t>
            </w:r>
            <w:r>
              <w:rPr>
                <w:sz w:val="22"/>
              </w:rPr>
              <w:t>of</w:t>
            </w:r>
            <w:r>
              <w:rPr>
                <w:spacing w:val="-5"/>
                <w:sz w:val="22"/>
              </w:rPr>
              <w:t> </w:t>
            </w:r>
            <w:r>
              <w:rPr>
                <w:sz w:val="22"/>
              </w:rPr>
              <w:t>quantum</w:t>
            </w:r>
            <w:r>
              <w:rPr>
                <w:spacing w:val="-6"/>
                <w:sz w:val="22"/>
              </w:rPr>
              <w:t> </w:t>
            </w:r>
            <w:r>
              <w:rPr>
                <w:sz w:val="22"/>
              </w:rPr>
              <w:t>mechanics, wave-particle duality, Heisenberg Uncertainty Principle, quantization, photoelectric effect, overview of how quantum</w:t>
            </w:r>
          </w:p>
          <w:p>
            <w:pPr>
              <w:pStyle w:val="TableParagraph"/>
              <w:spacing w:before="1"/>
              <w:ind w:left="111"/>
              <w:rPr>
                <w:sz w:val="22"/>
              </w:rPr>
            </w:pPr>
            <w:r>
              <w:rPr>
                <w:sz w:val="22"/>
              </w:rPr>
              <w:t>mechanics</w:t>
            </w:r>
            <w:r>
              <w:rPr>
                <w:spacing w:val="-5"/>
                <w:sz w:val="22"/>
              </w:rPr>
              <w:t> </w:t>
            </w:r>
            <w:r>
              <w:rPr>
                <w:sz w:val="22"/>
              </w:rPr>
              <w:t>is</w:t>
            </w:r>
            <w:r>
              <w:rPr>
                <w:spacing w:val="-2"/>
                <w:sz w:val="22"/>
              </w:rPr>
              <w:t> </w:t>
            </w:r>
            <w:r>
              <w:rPr>
                <w:sz w:val="22"/>
              </w:rPr>
              <w:t>essential</w:t>
            </w:r>
            <w:r>
              <w:rPr>
                <w:spacing w:val="-3"/>
                <w:sz w:val="22"/>
              </w:rPr>
              <w:t> </w:t>
            </w:r>
            <w:r>
              <w:rPr>
                <w:sz w:val="22"/>
              </w:rPr>
              <w:t>to</w:t>
            </w:r>
            <w:r>
              <w:rPr>
                <w:spacing w:val="-6"/>
                <w:sz w:val="22"/>
              </w:rPr>
              <w:t> </w:t>
            </w:r>
            <w:r>
              <w:rPr>
                <w:sz w:val="22"/>
              </w:rPr>
              <w:t>modern</w:t>
            </w:r>
            <w:r>
              <w:rPr>
                <w:spacing w:val="-5"/>
                <w:sz w:val="22"/>
              </w:rPr>
              <w:t> </w:t>
            </w:r>
            <w:r>
              <w:rPr>
                <w:sz w:val="22"/>
              </w:rPr>
              <w:t>technology</w:t>
            </w:r>
            <w:r>
              <w:rPr>
                <w:spacing w:val="-5"/>
                <w:sz w:val="22"/>
              </w:rPr>
              <w:t> </w:t>
            </w:r>
            <w:r>
              <w:rPr>
                <w:sz w:val="22"/>
              </w:rPr>
              <w:t>/</w:t>
            </w:r>
            <w:r>
              <w:rPr>
                <w:spacing w:val="-1"/>
                <w:sz w:val="22"/>
              </w:rPr>
              <w:t> </w:t>
            </w:r>
            <w:r>
              <w:rPr>
                <w:spacing w:val="-2"/>
                <w:sz w:val="22"/>
              </w:rPr>
              <w:t>engineering</w:t>
            </w:r>
          </w:p>
        </w:tc>
        <w:tc>
          <w:tcPr>
            <w:tcW w:w="836" w:type="dxa"/>
            <w:tcBorders>
              <w:top w:val="single" w:sz="18" w:space="0" w:color="9BBA58"/>
            </w:tcBorders>
            <w:shd w:val="clear" w:color="auto" w:fill="E6EDD4"/>
          </w:tcPr>
          <w:p>
            <w:pPr>
              <w:pStyle w:val="TableParagraph"/>
              <w:spacing w:before="2"/>
              <w:rPr>
                <w:sz w:val="22"/>
              </w:rPr>
            </w:pPr>
            <w:r>
              <w:rPr>
                <w:spacing w:val="-2"/>
                <w:sz w:val="22"/>
              </w:rPr>
              <w:t>1-</w:t>
            </w:r>
            <w:r>
              <w:rPr>
                <w:spacing w:val="-10"/>
                <w:sz w:val="22"/>
              </w:rPr>
              <w:t>3</w:t>
            </w:r>
          </w:p>
        </w:tc>
      </w:tr>
      <w:tr>
        <w:trPr>
          <w:trHeight w:val="277" w:hRule="atLeast"/>
        </w:trPr>
        <w:tc>
          <w:tcPr>
            <w:tcW w:w="809" w:type="dxa"/>
          </w:tcPr>
          <w:p>
            <w:pPr>
              <w:pStyle w:val="TableParagraph"/>
              <w:ind w:left="112"/>
              <w:rPr>
                <w:sz w:val="22"/>
              </w:rPr>
            </w:pPr>
            <w:r>
              <w:rPr>
                <w:spacing w:val="-10"/>
                <w:sz w:val="22"/>
              </w:rPr>
              <w:t>2</w:t>
            </w:r>
          </w:p>
        </w:tc>
        <w:tc>
          <w:tcPr>
            <w:tcW w:w="1172" w:type="dxa"/>
          </w:tcPr>
          <w:p>
            <w:pPr>
              <w:pStyle w:val="TableParagraph"/>
              <w:rPr>
                <w:sz w:val="22"/>
              </w:rPr>
            </w:pPr>
            <w:r>
              <w:rPr>
                <w:sz w:val="22"/>
              </w:rPr>
              <w:t>2/8,</w:t>
            </w:r>
            <w:r>
              <w:rPr>
                <w:spacing w:val="1"/>
                <w:sz w:val="22"/>
              </w:rPr>
              <w:t> </w:t>
            </w:r>
            <w:r>
              <w:rPr>
                <w:spacing w:val="-4"/>
                <w:sz w:val="22"/>
              </w:rPr>
              <w:t>2/10</w:t>
            </w:r>
          </w:p>
        </w:tc>
        <w:tc>
          <w:tcPr>
            <w:tcW w:w="6030" w:type="dxa"/>
          </w:tcPr>
          <w:p>
            <w:pPr>
              <w:pStyle w:val="TableParagraph"/>
              <w:ind w:left="111"/>
              <w:rPr>
                <w:sz w:val="22"/>
              </w:rPr>
            </w:pPr>
            <w:r>
              <w:rPr>
                <w:b/>
                <w:sz w:val="22"/>
              </w:rPr>
              <w:t>Mathematics</w:t>
            </w:r>
            <w:r>
              <w:rPr>
                <w:b/>
                <w:spacing w:val="-5"/>
                <w:sz w:val="22"/>
              </w:rPr>
              <w:t> </w:t>
            </w:r>
            <w:r>
              <w:rPr>
                <w:b/>
                <w:sz w:val="22"/>
              </w:rPr>
              <w:t>review:</w:t>
            </w:r>
            <w:r>
              <w:rPr>
                <w:b/>
                <w:spacing w:val="-4"/>
                <w:sz w:val="22"/>
              </w:rPr>
              <w:t> </w:t>
            </w:r>
            <w:r>
              <w:rPr>
                <w:sz w:val="22"/>
              </w:rPr>
              <w:t>Linear</w:t>
            </w:r>
            <w:r>
              <w:rPr>
                <w:spacing w:val="-4"/>
                <w:sz w:val="22"/>
              </w:rPr>
              <w:t> </w:t>
            </w:r>
            <w:r>
              <w:rPr>
                <w:sz w:val="22"/>
              </w:rPr>
              <w:t>algebra,</w:t>
            </w:r>
            <w:r>
              <w:rPr>
                <w:spacing w:val="-5"/>
                <w:sz w:val="22"/>
              </w:rPr>
              <w:t> </w:t>
            </w:r>
            <w:r>
              <w:rPr>
                <w:sz w:val="22"/>
              </w:rPr>
              <w:t>Fourier</w:t>
            </w:r>
            <w:r>
              <w:rPr>
                <w:spacing w:val="-6"/>
                <w:sz w:val="22"/>
              </w:rPr>
              <w:t> </w:t>
            </w:r>
            <w:r>
              <w:rPr>
                <w:spacing w:val="-2"/>
                <w:sz w:val="22"/>
              </w:rPr>
              <w:t>transforms</w:t>
            </w:r>
          </w:p>
        </w:tc>
        <w:tc>
          <w:tcPr>
            <w:tcW w:w="836" w:type="dxa"/>
          </w:tcPr>
          <w:p>
            <w:pPr>
              <w:pStyle w:val="TableParagraph"/>
              <w:rPr>
                <w:sz w:val="22"/>
              </w:rPr>
            </w:pPr>
            <w:r>
              <w:rPr>
                <w:spacing w:val="-2"/>
                <w:sz w:val="22"/>
              </w:rPr>
              <w:t>notes</w:t>
            </w:r>
          </w:p>
        </w:tc>
      </w:tr>
      <w:tr>
        <w:trPr>
          <w:trHeight w:val="834" w:hRule="atLeast"/>
        </w:trPr>
        <w:tc>
          <w:tcPr>
            <w:tcW w:w="809" w:type="dxa"/>
            <w:shd w:val="clear" w:color="auto" w:fill="EAF0DD"/>
          </w:tcPr>
          <w:p>
            <w:pPr>
              <w:pStyle w:val="TableParagraph"/>
              <w:spacing w:before="3"/>
              <w:ind w:left="112"/>
              <w:rPr>
                <w:sz w:val="22"/>
              </w:rPr>
            </w:pPr>
            <w:r>
              <w:rPr>
                <w:spacing w:val="-10"/>
                <w:sz w:val="22"/>
              </w:rPr>
              <w:t>3</w:t>
            </w:r>
          </w:p>
        </w:tc>
        <w:tc>
          <w:tcPr>
            <w:tcW w:w="1172" w:type="dxa"/>
            <w:shd w:val="clear" w:color="auto" w:fill="EAF0DD"/>
          </w:tcPr>
          <w:p>
            <w:pPr>
              <w:pStyle w:val="TableParagraph"/>
              <w:spacing w:before="3"/>
              <w:rPr>
                <w:sz w:val="22"/>
              </w:rPr>
            </w:pPr>
            <w:r>
              <w:rPr>
                <w:sz w:val="22"/>
              </w:rPr>
              <w:t>2/15, </w:t>
            </w:r>
            <w:r>
              <w:rPr>
                <w:spacing w:val="-4"/>
                <w:sz w:val="22"/>
              </w:rPr>
              <w:t>2/17</w:t>
            </w:r>
          </w:p>
        </w:tc>
        <w:tc>
          <w:tcPr>
            <w:tcW w:w="6030" w:type="dxa"/>
            <w:shd w:val="clear" w:color="auto" w:fill="EAF0DD"/>
          </w:tcPr>
          <w:p>
            <w:pPr>
              <w:pStyle w:val="TableParagraph"/>
              <w:spacing w:before="3"/>
              <w:ind w:left="111"/>
              <w:rPr>
                <w:sz w:val="22"/>
              </w:rPr>
            </w:pPr>
            <w:r>
              <w:rPr>
                <w:b/>
                <w:sz w:val="22"/>
              </w:rPr>
              <w:t>Concepts:</w:t>
            </w:r>
            <w:r>
              <w:rPr>
                <w:b/>
                <w:spacing w:val="-5"/>
                <w:sz w:val="22"/>
              </w:rPr>
              <w:t> </w:t>
            </w:r>
            <w:r>
              <w:rPr>
                <w:sz w:val="22"/>
              </w:rPr>
              <w:t>Quantum</w:t>
            </w:r>
            <w:r>
              <w:rPr>
                <w:spacing w:val="-4"/>
                <w:sz w:val="22"/>
              </w:rPr>
              <w:t> </w:t>
            </w:r>
            <w:r>
              <w:rPr>
                <w:spacing w:val="-2"/>
                <w:sz w:val="22"/>
              </w:rPr>
              <w:t>information</w:t>
            </w:r>
          </w:p>
          <w:p>
            <w:pPr>
              <w:pStyle w:val="TableParagraph"/>
              <w:spacing w:line="270" w:lineRule="atLeast" w:before="8"/>
              <w:ind w:left="111"/>
              <w:rPr>
                <w:sz w:val="22"/>
              </w:rPr>
            </w:pPr>
            <w:r>
              <w:rPr>
                <w:b/>
                <w:sz w:val="22"/>
              </w:rPr>
              <w:t>Applications:</w:t>
            </w:r>
            <w:r>
              <w:rPr>
                <w:b/>
                <w:spacing w:val="-5"/>
                <w:sz w:val="22"/>
              </w:rPr>
              <w:t> </w:t>
            </w:r>
            <w:r>
              <w:rPr>
                <w:sz w:val="22"/>
              </w:rPr>
              <w:t>Quantum</w:t>
            </w:r>
            <w:r>
              <w:rPr>
                <w:spacing w:val="-8"/>
                <w:sz w:val="22"/>
              </w:rPr>
              <w:t> </w:t>
            </w:r>
            <w:r>
              <w:rPr>
                <w:sz w:val="22"/>
              </w:rPr>
              <w:t>cryptography,</w:t>
            </w:r>
            <w:r>
              <w:rPr>
                <w:spacing w:val="-6"/>
                <w:sz w:val="22"/>
              </w:rPr>
              <w:t> </w:t>
            </w:r>
            <w:r>
              <w:rPr>
                <w:sz w:val="22"/>
              </w:rPr>
              <w:t>Quantum</w:t>
            </w:r>
            <w:r>
              <w:rPr>
                <w:spacing w:val="-8"/>
                <w:sz w:val="22"/>
              </w:rPr>
              <w:t> </w:t>
            </w:r>
            <w:r>
              <w:rPr>
                <w:sz w:val="22"/>
              </w:rPr>
              <w:t>key</w:t>
            </w:r>
            <w:r>
              <w:rPr>
                <w:spacing w:val="-8"/>
                <w:sz w:val="22"/>
              </w:rPr>
              <w:t> </w:t>
            </w:r>
            <w:r>
              <w:rPr>
                <w:sz w:val="22"/>
              </w:rPr>
              <w:t>distribution, Quantum Computation</w:t>
            </w:r>
          </w:p>
        </w:tc>
        <w:tc>
          <w:tcPr>
            <w:tcW w:w="836" w:type="dxa"/>
            <w:shd w:val="clear" w:color="auto" w:fill="EAF0DD"/>
          </w:tcPr>
          <w:p>
            <w:pPr>
              <w:pStyle w:val="TableParagraph"/>
              <w:spacing w:before="3"/>
              <w:rPr>
                <w:sz w:val="22"/>
              </w:rPr>
            </w:pPr>
            <w:r>
              <w:rPr>
                <w:spacing w:val="-5"/>
                <w:sz w:val="22"/>
              </w:rPr>
              <w:t>18</w:t>
            </w:r>
          </w:p>
        </w:tc>
      </w:tr>
      <w:tr>
        <w:trPr>
          <w:trHeight w:val="836" w:hRule="atLeast"/>
        </w:trPr>
        <w:tc>
          <w:tcPr>
            <w:tcW w:w="809" w:type="dxa"/>
          </w:tcPr>
          <w:p>
            <w:pPr>
              <w:pStyle w:val="TableParagraph"/>
              <w:spacing w:before="3"/>
              <w:ind w:left="112"/>
              <w:rPr>
                <w:sz w:val="22"/>
              </w:rPr>
            </w:pPr>
            <w:r>
              <w:rPr>
                <w:spacing w:val="-10"/>
                <w:sz w:val="22"/>
              </w:rPr>
              <w:t>4</w:t>
            </w:r>
          </w:p>
        </w:tc>
        <w:tc>
          <w:tcPr>
            <w:tcW w:w="1172" w:type="dxa"/>
          </w:tcPr>
          <w:p>
            <w:pPr>
              <w:pStyle w:val="TableParagraph"/>
              <w:spacing w:before="3"/>
              <w:rPr>
                <w:sz w:val="22"/>
              </w:rPr>
            </w:pPr>
            <w:r>
              <w:rPr>
                <w:sz w:val="22"/>
              </w:rPr>
              <w:t>2/22,</w:t>
            </w:r>
            <w:r>
              <w:rPr>
                <w:spacing w:val="1"/>
                <w:sz w:val="22"/>
              </w:rPr>
              <w:t> </w:t>
            </w:r>
            <w:r>
              <w:rPr>
                <w:spacing w:val="-4"/>
                <w:sz w:val="22"/>
              </w:rPr>
              <w:t>2/24</w:t>
            </w:r>
          </w:p>
        </w:tc>
        <w:tc>
          <w:tcPr>
            <w:tcW w:w="6030" w:type="dxa"/>
          </w:tcPr>
          <w:p>
            <w:pPr>
              <w:pStyle w:val="TableParagraph"/>
              <w:spacing w:before="3"/>
              <w:ind w:left="111"/>
              <w:rPr>
                <w:sz w:val="22"/>
              </w:rPr>
            </w:pPr>
            <w:r>
              <w:rPr>
                <w:b/>
                <w:sz w:val="22"/>
              </w:rPr>
              <w:t>Concepts:</w:t>
            </w:r>
            <w:r>
              <w:rPr>
                <w:b/>
                <w:spacing w:val="-3"/>
                <w:sz w:val="22"/>
              </w:rPr>
              <w:t> </w:t>
            </w:r>
            <w:r>
              <w:rPr>
                <w:spacing w:val="-2"/>
                <w:sz w:val="22"/>
              </w:rPr>
              <w:t>Tunneling</w:t>
            </w:r>
          </w:p>
          <w:p>
            <w:pPr>
              <w:pStyle w:val="TableParagraph"/>
              <w:spacing w:line="280" w:lineRule="atLeast"/>
              <w:ind w:left="111" w:right="324"/>
              <w:rPr>
                <w:sz w:val="22"/>
              </w:rPr>
            </w:pPr>
            <w:r>
              <w:rPr>
                <w:b/>
                <w:sz w:val="22"/>
              </w:rPr>
              <w:t>Applications:</w:t>
            </w:r>
            <w:r>
              <w:rPr>
                <w:b/>
                <w:spacing w:val="-7"/>
                <w:sz w:val="22"/>
              </w:rPr>
              <w:t> </w:t>
            </w:r>
            <w:r>
              <w:rPr>
                <w:sz w:val="22"/>
              </w:rPr>
              <w:t>Moore’s</w:t>
            </w:r>
            <w:r>
              <w:rPr>
                <w:spacing w:val="-6"/>
                <w:sz w:val="22"/>
              </w:rPr>
              <w:t> </w:t>
            </w:r>
            <w:r>
              <w:rPr>
                <w:sz w:val="22"/>
              </w:rPr>
              <w:t>Law</w:t>
            </w:r>
            <w:r>
              <w:rPr>
                <w:spacing w:val="-7"/>
                <w:sz w:val="22"/>
              </w:rPr>
              <w:t> </w:t>
            </w:r>
            <w:r>
              <w:rPr>
                <w:sz w:val="22"/>
              </w:rPr>
              <w:t>and</w:t>
            </w:r>
            <w:r>
              <w:rPr>
                <w:spacing w:val="-6"/>
                <w:sz w:val="22"/>
              </w:rPr>
              <w:t> </w:t>
            </w:r>
            <w:r>
              <w:rPr>
                <w:sz w:val="22"/>
              </w:rPr>
              <w:t>MOSFETs</w:t>
            </w:r>
            <w:r>
              <w:rPr>
                <w:spacing w:val="-8"/>
                <w:sz w:val="22"/>
              </w:rPr>
              <w:t> </w:t>
            </w:r>
            <w:r>
              <w:rPr>
                <w:sz w:val="22"/>
              </w:rPr>
              <w:t>in</w:t>
            </w:r>
            <w:r>
              <w:rPr>
                <w:spacing w:val="-6"/>
                <w:sz w:val="22"/>
              </w:rPr>
              <w:t> </w:t>
            </w:r>
            <w:r>
              <w:rPr>
                <w:sz w:val="22"/>
              </w:rPr>
              <w:t>classical computing, flash memory, tunnel diodes</w:t>
            </w:r>
          </w:p>
        </w:tc>
        <w:tc>
          <w:tcPr>
            <w:tcW w:w="836" w:type="dxa"/>
          </w:tcPr>
          <w:p>
            <w:pPr>
              <w:pStyle w:val="TableParagraph"/>
              <w:spacing w:before="3"/>
              <w:rPr>
                <w:sz w:val="22"/>
              </w:rPr>
            </w:pPr>
            <w:r>
              <w:rPr>
                <w:spacing w:val="-2"/>
                <w:sz w:val="22"/>
              </w:rPr>
              <w:t>16-</w:t>
            </w:r>
            <w:r>
              <w:rPr>
                <w:spacing w:val="-7"/>
                <w:sz w:val="22"/>
              </w:rPr>
              <w:t>17</w:t>
            </w:r>
          </w:p>
        </w:tc>
      </w:tr>
      <w:tr>
        <w:trPr>
          <w:trHeight w:val="834" w:hRule="atLeast"/>
        </w:trPr>
        <w:tc>
          <w:tcPr>
            <w:tcW w:w="809" w:type="dxa"/>
            <w:shd w:val="clear" w:color="auto" w:fill="EAF0DD"/>
          </w:tcPr>
          <w:p>
            <w:pPr>
              <w:pStyle w:val="TableParagraph"/>
              <w:ind w:left="112"/>
              <w:rPr>
                <w:sz w:val="22"/>
              </w:rPr>
            </w:pPr>
            <w:r>
              <w:rPr>
                <w:spacing w:val="-10"/>
                <w:sz w:val="22"/>
              </w:rPr>
              <w:t>5</w:t>
            </w:r>
          </w:p>
        </w:tc>
        <w:tc>
          <w:tcPr>
            <w:tcW w:w="1172" w:type="dxa"/>
            <w:shd w:val="clear" w:color="auto" w:fill="EAF0DD"/>
          </w:tcPr>
          <w:p>
            <w:pPr>
              <w:pStyle w:val="TableParagraph"/>
              <w:rPr>
                <w:sz w:val="22"/>
              </w:rPr>
            </w:pPr>
            <w:r>
              <w:rPr>
                <w:sz w:val="22"/>
              </w:rPr>
              <w:t>3/1, </w:t>
            </w:r>
            <w:r>
              <w:rPr>
                <w:spacing w:val="-5"/>
                <w:sz w:val="22"/>
              </w:rPr>
              <w:t>3/3</w:t>
            </w:r>
          </w:p>
        </w:tc>
        <w:tc>
          <w:tcPr>
            <w:tcW w:w="6030" w:type="dxa"/>
            <w:shd w:val="clear" w:color="auto" w:fill="EAF0DD"/>
          </w:tcPr>
          <w:p>
            <w:pPr>
              <w:pStyle w:val="TableParagraph"/>
              <w:spacing w:line="264" w:lineRule="auto"/>
              <w:ind w:left="111"/>
              <w:rPr>
                <w:sz w:val="22"/>
              </w:rPr>
            </w:pPr>
            <w:r>
              <w:rPr>
                <w:b/>
                <w:sz w:val="22"/>
              </w:rPr>
              <w:t>Concepts:</w:t>
            </w:r>
            <w:r>
              <w:rPr>
                <w:b/>
                <w:spacing w:val="-7"/>
                <w:sz w:val="22"/>
              </w:rPr>
              <w:t> </w:t>
            </w:r>
            <w:r>
              <w:rPr>
                <w:sz w:val="22"/>
              </w:rPr>
              <w:t>Quantum</w:t>
            </w:r>
            <w:r>
              <w:rPr>
                <w:spacing w:val="-7"/>
                <w:sz w:val="22"/>
              </w:rPr>
              <w:t> </w:t>
            </w:r>
            <w:r>
              <w:rPr>
                <w:sz w:val="22"/>
              </w:rPr>
              <w:t>confinement,</w:t>
            </w:r>
            <w:r>
              <w:rPr>
                <w:spacing w:val="-8"/>
                <w:sz w:val="22"/>
              </w:rPr>
              <w:t> </w:t>
            </w:r>
            <w:r>
              <w:rPr>
                <w:sz w:val="22"/>
              </w:rPr>
              <w:t>periodic</w:t>
            </w:r>
            <w:r>
              <w:rPr>
                <w:spacing w:val="-8"/>
                <w:sz w:val="22"/>
              </w:rPr>
              <w:t> </w:t>
            </w:r>
            <w:r>
              <w:rPr>
                <w:sz w:val="22"/>
              </w:rPr>
              <w:t>potentials,</w:t>
            </w:r>
            <w:r>
              <w:rPr>
                <w:spacing w:val="-11"/>
                <w:sz w:val="22"/>
              </w:rPr>
              <w:t> </w:t>
            </w:r>
            <w:r>
              <w:rPr>
                <w:sz w:val="22"/>
              </w:rPr>
              <w:t>quantum numbers, spin</w:t>
            </w:r>
          </w:p>
          <w:p>
            <w:pPr>
              <w:pStyle w:val="TableParagraph"/>
              <w:spacing w:before="1"/>
              <w:ind w:left="111"/>
              <w:rPr>
                <w:sz w:val="22"/>
              </w:rPr>
            </w:pPr>
            <w:r>
              <w:rPr>
                <w:b/>
                <w:sz w:val="22"/>
              </w:rPr>
              <w:t>Applications:</w:t>
            </w:r>
            <w:r>
              <w:rPr>
                <w:b/>
                <w:spacing w:val="-7"/>
                <w:sz w:val="22"/>
              </w:rPr>
              <w:t> </w:t>
            </w:r>
            <w:r>
              <w:rPr>
                <w:sz w:val="22"/>
              </w:rPr>
              <w:t>Quantum</w:t>
            </w:r>
            <w:r>
              <w:rPr>
                <w:spacing w:val="-6"/>
                <w:sz w:val="22"/>
              </w:rPr>
              <w:t> </w:t>
            </w:r>
            <w:r>
              <w:rPr>
                <w:sz w:val="22"/>
              </w:rPr>
              <w:t>dots,</w:t>
            </w:r>
            <w:r>
              <w:rPr>
                <w:spacing w:val="-8"/>
                <w:sz w:val="22"/>
              </w:rPr>
              <w:t> </w:t>
            </w:r>
            <w:r>
              <w:rPr>
                <w:sz w:val="22"/>
              </w:rPr>
              <w:t>semiconductors,</w:t>
            </w:r>
            <w:r>
              <w:rPr>
                <w:spacing w:val="-7"/>
                <w:sz w:val="22"/>
              </w:rPr>
              <w:t> </w:t>
            </w:r>
            <w:r>
              <w:rPr>
                <w:sz w:val="22"/>
              </w:rPr>
              <w:t>periodic</w:t>
            </w:r>
            <w:r>
              <w:rPr>
                <w:spacing w:val="-7"/>
                <w:sz w:val="22"/>
              </w:rPr>
              <w:t> </w:t>
            </w:r>
            <w:r>
              <w:rPr>
                <w:spacing w:val="-2"/>
                <w:sz w:val="22"/>
              </w:rPr>
              <w:t>table</w:t>
            </w:r>
          </w:p>
        </w:tc>
        <w:tc>
          <w:tcPr>
            <w:tcW w:w="836" w:type="dxa"/>
            <w:shd w:val="clear" w:color="auto" w:fill="EAF0DD"/>
          </w:tcPr>
          <w:p>
            <w:pPr>
              <w:pStyle w:val="TableParagraph"/>
              <w:rPr>
                <w:sz w:val="22"/>
              </w:rPr>
            </w:pPr>
            <w:r>
              <w:rPr>
                <w:spacing w:val="-2"/>
                <w:sz w:val="22"/>
              </w:rPr>
              <w:t>8-</w:t>
            </w:r>
            <w:r>
              <w:rPr>
                <w:spacing w:val="-10"/>
                <w:sz w:val="22"/>
              </w:rPr>
              <w:t>9</w:t>
            </w:r>
          </w:p>
        </w:tc>
      </w:tr>
      <w:tr>
        <w:trPr>
          <w:trHeight w:val="834" w:hRule="atLeast"/>
        </w:trPr>
        <w:tc>
          <w:tcPr>
            <w:tcW w:w="809" w:type="dxa"/>
          </w:tcPr>
          <w:p>
            <w:pPr>
              <w:pStyle w:val="TableParagraph"/>
              <w:ind w:left="112"/>
              <w:rPr>
                <w:sz w:val="22"/>
              </w:rPr>
            </w:pPr>
            <w:r>
              <w:rPr>
                <w:spacing w:val="-10"/>
                <w:sz w:val="22"/>
              </w:rPr>
              <w:t>6</w:t>
            </w:r>
          </w:p>
        </w:tc>
        <w:tc>
          <w:tcPr>
            <w:tcW w:w="1172" w:type="dxa"/>
          </w:tcPr>
          <w:p>
            <w:pPr>
              <w:pStyle w:val="TableParagraph"/>
              <w:rPr>
                <w:sz w:val="22"/>
              </w:rPr>
            </w:pPr>
            <w:r>
              <w:rPr>
                <w:sz w:val="22"/>
              </w:rPr>
              <w:t>3/8,</w:t>
            </w:r>
            <w:r>
              <w:rPr>
                <w:spacing w:val="1"/>
                <w:sz w:val="22"/>
              </w:rPr>
              <w:t> </w:t>
            </w:r>
            <w:r>
              <w:rPr>
                <w:spacing w:val="-4"/>
                <w:sz w:val="22"/>
              </w:rPr>
              <w:t>3/10</w:t>
            </w:r>
          </w:p>
        </w:tc>
        <w:tc>
          <w:tcPr>
            <w:tcW w:w="6030" w:type="dxa"/>
          </w:tcPr>
          <w:p>
            <w:pPr>
              <w:pStyle w:val="TableParagraph"/>
              <w:spacing w:line="264" w:lineRule="auto"/>
              <w:ind w:left="111" w:right="324"/>
              <w:rPr>
                <w:sz w:val="22"/>
              </w:rPr>
            </w:pPr>
            <w:r>
              <w:rPr>
                <w:b/>
                <w:sz w:val="22"/>
              </w:rPr>
              <w:t>Concepts:</w:t>
            </w:r>
            <w:r>
              <w:rPr>
                <w:b/>
                <w:spacing w:val="-5"/>
                <w:sz w:val="22"/>
              </w:rPr>
              <w:t> </w:t>
            </w:r>
            <w:r>
              <w:rPr>
                <w:sz w:val="22"/>
              </w:rPr>
              <w:t>The</w:t>
            </w:r>
            <w:r>
              <w:rPr>
                <w:spacing w:val="-9"/>
                <w:sz w:val="22"/>
              </w:rPr>
              <w:t> </w:t>
            </w:r>
            <w:r>
              <w:rPr>
                <w:sz w:val="22"/>
              </w:rPr>
              <w:t>postulates</w:t>
            </w:r>
            <w:r>
              <w:rPr>
                <w:spacing w:val="-6"/>
                <w:sz w:val="22"/>
              </w:rPr>
              <w:t> </w:t>
            </w:r>
            <w:r>
              <w:rPr>
                <w:sz w:val="22"/>
              </w:rPr>
              <w:t>of</w:t>
            </w:r>
            <w:r>
              <w:rPr>
                <w:spacing w:val="-6"/>
                <w:sz w:val="22"/>
              </w:rPr>
              <w:t> </w:t>
            </w:r>
            <w:r>
              <w:rPr>
                <w:sz w:val="22"/>
              </w:rPr>
              <w:t>quantum</w:t>
            </w:r>
            <w:r>
              <w:rPr>
                <w:spacing w:val="-8"/>
                <w:sz w:val="22"/>
              </w:rPr>
              <w:t> </w:t>
            </w:r>
            <w:r>
              <w:rPr>
                <w:sz w:val="22"/>
              </w:rPr>
              <w:t>mechanics,</w:t>
            </w:r>
            <w:r>
              <w:rPr>
                <w:spacing w:val="-9"/>
                <w:sz w:val="22"/>
              </w:rPr>
              <w:t> </w:t>
            </w:r>
            <w:r>
              <w:rPr>
                <w:sz w:val="22"/>
              </w:rPr>
              <w:t>matrix representation, spin matrices, expectation values</w:t>
            </w:r>
          </w:p>
          <w:p>
            <w:pPr>
              <w:pStyle w:val="TableParagraph"/>
              <w:spacing w:before="1"/>
              <w:ind w:left="111"/>
              <w:rPr>
                <w:sz w:val="22"/>
              </w:rPr>
            </w:pPr>
            <w:r>
              <w:rPr>
                <w:b/>
                <w:sz w:val="22"/>
              </w:rPr>
              <w:t>Applications:</w:t>
            </w:r>
            <w:r>
              <w:rPr>
                <w:b/>
                <w:spacing w:val="-6"/>
                <w:sz w:val="22"/>
              </w:rPr>
              <w:t> </w:t>
            </w:r>
            <w:r>
              <w:rPr>
                <w:sz w:val="22"/>
              </w:rPr>
              <w:t>Quantum</w:t>
            </w:r>
            <w:r>
              <w:rPr>
                <w:spacing w:val="-9"/>
                <w:sz w:val="22"/>
              </w:rPr>
              <w:t> </w:t>
            </w:r>
            <w:r>
              <w:rPr>
                <w:sz w:val="22"/>
              </w:rPr>
              <w:t>mechanical</w:t>
            </w:r>
            <w:r>
              <w:rPr>
                <w:spacing w:val="-5"/>
                <w:sz w:val="22"/>
              </w:rPr>
              <w:t> </w:t>
            </w:r>
            <w:r>
              <w:rPr>
                <w:spacing w:val="-2"/>
                <w:sz w:val="22"/>
              </w:rPr>
              <w:t>calculations</w:t>
            </w:r>
          </w:p>
        </w:tc>
        <w:tc>
          <w:tcPr>
            <w:tcW w:w="836" w:type="dxa"/>
          </w:tcPr>
          <w:p>
            <w:pPr>
              <w:pStyle w:val="TableParagraph"/>
              <w:rPr>
                <w:sz w:val="22"/>
              </w:rPr>
            </w:pPr>
            <w:r>
              <w:rPr>
                <w:spacing w:val="-2"/>
                <w:sz w:val="22"/>
              </w:rPr>
              <w:t>4-</w:t>
            </w:r>
            <w:r>
              <w:rPr>
                <w:spacing w:val="-10"/>
                <w:sz w:val="22"/>
              </w:rPr>
              <w:t>5</w:t>
            </w:r>
          </w:p>
        </w:tc>
      </w:tr>
      <w:tr>
        <w:trPr>
          <w:trHeight w:val="834" w:hRule="atLeast"/>
        </w:trPr>
        <w:tc>
          <w:tcPr>
            <w:tcW w:w="809" w:type="dxa"/>
            <w:shd w:val="clear" w:color="auto" w:fill="EAF0DD"/>
          </w:tcPr>
          <w:p>
            <w:pPr>
              <w:pStyle w:val="TableParagraph"/>
              <w:ind w:left="112"/>
              <w:rPr>
                <w:sz w:val="22"/>
              </w:rPr>
            </w:pPr>
            <w:r>
              <w:rPr>
                <w:spacing w:val="-10"/>
                <w:sz w:val="22"/>
              </w:rPr>
              <w:t>7</w:t>
            </w:r>
          </w:p>
        </w:tc>
        <w:tc>
          <w:tcPr>
            <w:tcW w:w="1172" w:type="dxa"/>
            <w:tcBorders>
              <w:bottom w:val="single" w:sz="8" w:space="0" w:color="DD7D6B"/>
            </w:tcBorders>
            <w:shd w:val="clear" w:color="auto" w:fill="EAF0DD"/>
          </w:tcPr>
          <w:p>
            <w:pPr>
              <w:pStyle w:val="TableParagraph"/>
              <w:rPr>
                <w:sz w:val="22"/>
              </w:rPr>
            </w:pPr>
            <w:r>
              <w:rPr>
                <w:sz w:val="22"/>
              </w:rPr>
              <w:t>3/15, </w:t>
            </w:r>
            <w:r>
              <w:rPr>
                <w:spacing w:val="-4"/>
                <w:sz w:val="22"/>
              </w:rPr>
              <w:t>3/17</w:t>
            </w:r>
          </w:p>
        </w:tc>
        <w:tc>
          <w:tcPr>
            <w:tcW w:w="6030" w:type="dxa"/>
            <w:shd w:val="clear" w:color="auto" w:fill="EAF0DD"/>
          </w:tcPr>
          <w:p>
            <w:pPr>
              <w:pStyle w:val="TableParagraph"/>
              <w:spacing w:line="264" w:lineRule="auto"/>
              <w:ind w:left="111" w:right="324"/>
              <w:rPr>
                <w:sz w:val="22"/>
              </w:rPr>
            </w:pPr>
            <w:r>
              <w:rPr>
                <w:b/>
                <w:sz w:val="22"/>
              </w:rPr>
              <w:t>Concepts:</w:t>
            </w:r>
            <w:r>
              <w:rPr>
                <w:b/>
                <w:spacing w:val="-5"/>
                <w:sz w:val="22"/>
              </w:rPr>
              <w:t> </w:t>
            </w:r>
            <w:r>
              <w:rPr>
                <w:sz w:val="22"/>
              </w:rPr>
              <w:t>Interaction</w:t>
            </w:r>
            <w:r>
              <w:rPr>
                <w:spacing w:val="-5"/>
                <w:sz w:val="22"/>
              </w:rPr>
              <w:t> </w:t>
            </w:r>
            <w:r>
              <w:rPr>
                <w:sz w:val="22"/>
              </w:rPr>
              <w:t>of</w:t>
            </w:r>
            <w:r>
              <w:rPr>
                <w:spacing w:val="-5"/>
                <w:sz w:val="22"/>
              </w:rPr>
              <w:t> </w:t>
            </w:r>
            <w:r>
              <w:rPr>
                <w:sz w:val="22"/>
              </w:rPr>
              <w:t>spin</w:t>
            </w:r>
            <w:r>
              <w:rPr>
                <w:spacing w:val="-5"/>
                <w:sz w:val="22"/>
              </w:rPr>
              <w:t> </w:t>
            </w:r>
            <w:r>
              <w:rPr>
                <w:sz w:val="22"/>
              </w:rPr>
              <w:t>and</w:t>
            </w:r>
            <w:r>
              <w:rPr>
                <w:spacing w:val="-7"/>
                <w:sz w:val="22"/>
              </w:rPr>
              <w:t> </w:t>
            </w:r>
            <w:r>
              <w:rPr>
                <w:sz w:val="22"/>
              </w:rPr>
              <w:t>magnetic</w:t>
            </w:r>
            <w:r>
              <w:rPr>
                <w:spacing w:val="-5"/>
                <w:sz w:val="22"/>
              </w:rPr>
              <w:t> </w:t>
            </w:r>
            <w:r>
              <w:rPr>
                <w:sz w:val="22"/>
              </w:rPr>
              <w:t>fields,</w:t>
            </w:r>
            <w:r>
              <w:rPr>
                <w:spacing w:val="-5"/>
                <w:sz w:val="22"/>
              </w:rPr>
              <w:t> </w:t>
            </w:r>
            <w:r>
              <w:rPr>
                <w:sz w:val="22"/>
              </w:rPr>
              <w:t>Larmor </w:t>
            </w:r>
            <w:r>
              <w:rPr>
                <w:spacing w:val="-2"/>
                <w:sz w:val="22"/>
              </w:rPr>
              <w:t>precession</w:t>
            </w:r>
          </w:p>
          <w:p>
            <w:pPr>
              <w:pStyle w:val="TableParagraph"/>
              <w:spacing w:before="1"/>
              <w:ind w:left="111"/>
              <w:rPr>
                <w:sz w:val="22"/>
              </w:rPr>
            </w:pPr>
            <w:r>
              <w:rPr>
                <w:b/>
                <w:sz w:val="22"/>
              </w:rPr>
              <w:t>Applications:</w:t>
            </w:r>
            <w:r>
              <w:rPr>
                <w:b/>
                <w:spacing w:val="-4"/>
                <w:sz w:val="22"/>
              </w:rPr>
              <w:t> </w:t>
            </w:r>
            <w:r>
              <w:rPr>
                <w:sz w:val="22"/>
              </w:rPr>
              <w:t>NMR,</w:t>
            </w:r>
            <w:r>
              <w:rPr>
                <w:spacing w:val="-4"/>
                <w:sz w:val="22"/>
              </w:rPr>
              <w:t> </w:t>
            </w:r>
            <w:r>
              <w:rPr>
                <w:sz w:val="22"/>
              </w:rPr>
              <w:t>MRI,</w:t>
            </w:r>
            <w:r>
              <w:rPr>
                <w:spacing w:val="-7"/>
                <w:sz w:val="22"/>
              </w:rPr>
              <w:t> </w:t>
            </w:r>
            <w:r>
              <w:rPr>
                <w:sz w:val="22"/>
              </w:rPr>
              <w:t>quantum</w:t>
            </w:r>
            <w:r>
              <w:rPr>
                <w:spacing w:val="-5"/>
                <w:sz w:val="22"/>
              </w:rPr>
              <w:t> </w:t>
            </w:r>
            <w:r>
              <w:rPr>
                <w:spacing w:val="-2"/>
                <w:sz w:val="22"/>
              </w:rPr>
              <w:t>computation</w:t>
            </w:r>
          </w:p>
        </w:tc>
        <w:tc>
          <w:tcPr>
            <w:tcW w:w="836" w:type="dxa"/>
            <w:shd w:val="clear" w:color="auto" w:fill="EAF0DD"/>
          </w:tcPr>
          <w:p>
            <w:pPr>
              <w:pStyle w:val="TableParagraph"/>
              <w:spacing w:line="264" w:lineRule="auto"/>
              <w:ind w:right="174"/>
              <w:rPr>
                <w:sz w:val="22"/>
              </w:rPr>
            </w:pPr>
            <w:r>
              <w:rPr>
                <w:spacing w:val="-2"/>
                <w:sz w:val="22"/>
              </w:rPr>
              <w:t>notes, </w:t>
            </w:r>
            <w:r>
              <w:rPr>
                <w:spacing w:val="-10"/>
                <w:sz w:val="22"/>
              </w:rPr>
              <w:t>9</w:t>
            </w:r>
          </w:p>
        </w:tc>
      </w:tr>
      <w:tr>
        <w:trPr>
          <w:trHeight w:val="555" w:hRule="atLeast"/>
        </w:trPr>
        <w:tc>
          <w:tcPr>
            <w:tcW w:w="809" w:type="dxa"/>
            <w:tcBorders>
              <w:bottom w:val="single" w:sz="8" w:space="0" w:color="DD7D6B"/>
            </w:tcBorders>
          </w:tcPr>
          <w:p>
            <w:pPr>
              <w:pStyle w:val="TableParagraph"/>
              <w:ind w:left="112"/>
              <w:rPr>
                <w:sz w:val="22"/>
              </w:rPr>
            </w:pPr>
            <w:r>
              <w:rPr>
                <w:spacing w:val="-10"/>
                <w:sz w:val="22"/>
              </w:rPr>
              <w:t>8</w:t>
            </w:r>
          </w:p>
        </w:tc>
        <w:tc>
          <w:tcPr>
            <w:tcW w:w="1172" w:type="dxa"/>
            <w:tcBorders>
              <w:top w:val="single" w:sz="8" w:space="0" w:color="DD7D6B"/>
              <w:bottom w:val="single" w:sz="8" w:space="0" w:color="DD7D6B"/>
            </w:tcBorders>
          </w:tcPr>
          <w:p>
            <w:pPr>
              <w:pStyle w:val="TableParagraph"/>
              <w:rPr>
                <w:sz w:val="22"/>
              </w:rPr>
            </w:pPr>
            <w:r>
              <w:rPr>
                <w:sz w:val="22"/>
              </w:rPr>
              <w:t>3/22, </w:t>
            </w:r>
            <w:r>
              <w:rPr>
                <w:spacing w:val="-4"/>
                <w:sz w:val="22"/>
              </w:rPr>
              <w:t>3/24</w:t>
            </w:r>
          </w:p>
        </w:tc>
        <w:tc>
          <w:tcPr>
            <w:tcW w:w="6030" w:type="dxa"/>
            <w:tcBorders>
              <w:bottom w:val="single" w:sz="8" w:space="0" w:color="DD7D6B"/>
            </w:tcBorders>
          </w:tcPr>
          <w:p>
            <w:pPr>
              <w:pStyle w:val="TableParagraph"/>
              <w:ind w:left="111"/>
              <w:rPr>
                <w:b/>
                <w:sz w:val="22"/>
              </w:rPr>
            </w:pPr>
            <w:r>
              <w:rPr>
                <w:sz w:val="22"/>
                <w:u w:val="single"/>
              </w:rPr>
              <w:t>First</w:t>
            </w:r>
            <w:r>
              <w:rPr>
                <w:spacing w:val="-1"/>
                <w:sz w:val="22"/>
                <w:u w:val="single"/>
              </w:rPr>
              <w:t> </w:t>
            </w:r>
            <w:r>
              <w:rPr>
                <w:sz w:val="22"/>
                <w:u w:val="single"/>
              </w:rPr>
              <w:t>half</w:t>
            </w:r>
            <w:r>
              <w:rPr>
                <w:spacing w:val="-2"/>
                <w:sz w:val="22"/>
                <w:u w:val="single"/>
              </w:rPr>
              <w:t> </w:t>
            </w:r>
            <w:r>
              <w:rPr>
                <w:sz w:val="22"/>
                <w:u w:val="single"/>
              </w:rPr>
              <w:t>of</w:t>
            </w:r>
            <w:r>
              <w:rPr>
                <w:spacing w:val="-3"/>
                <w:sz w:val="22"/>
                <w:u w:val="single"/>
              </w:rPr>
              <w:t> </w:t>
            </w:r>
            <w:r>
              <w:rPr>
                <w:sz w:val="22"/>
                <w:u w:val="single"/>
              </w:rPr>
              <w:t>class</w:t>
            </w:r>
            <w:r>
              <w:rPr>
                <w:sz w:val="22"/>
                <w:u w:val="none"/>
              </w:rPr>
              <w:t>: </w:t>
            </w:r>
            <w:r>
              <w:rPr>
                <w:b/>
                <w:spacing w:val="-2"/>
                <w:sz w:val="22"/>
                <w:u w:val="none"/>
              </w:rPr>
              <w:t>REVIEW</w:t>
            </w:r>
          </w:p>
          <w:p>
            <w:pPr>
              <w:pStyle w:val="TableParagraph"/>
              <w:spacing w:before="26"/>
              <w:ind w:left="111"/>
              <w:rPr>
                <w:b/>
                <w:sz w:val="22"/>
              </w:rPr>
            </w:pPr>
            <w:r>
              <w:rPr>
                <w:b/>
                <w:sz w:val="22"/>
                <w:u w:val="single"/>
              </w:rPr>
              <w:t>Second</w:t>
            </w:r>
            <w:r>
              <w:rPr>
                <w:b/>
                <w:spacing w:val="-3"/>
                <w:sz w:val="22"/>
                <w:u w:val="single"/>
              </w:rPr>
              <w:t> </w:t>
            </w:r>
            <w:r>
              <w:rPr>
                <w:b/>
                <w:sz w:val="22"/>
                <w:u w:val="single"/>
              </w:rPr>
              <w:t>half</w:t>
            </w:r>
            <w:r>
              <w:rPr>
                <w:b/>
                <w:spacing w:val="-3"/>
                <w:sz w:val="22"/>
                <w:u w:val="single"/>
              </w:rPr>
              <w:t> </w:t>
            </w:r>
            <w:r>
              <w:rPr>
                <w:b/>
                <w:sz w:val="22"/>
                <w:u w:val="single"/>
              </w:rPr>
              <w:t>of</w:t>
            </w:r>
            <w:r>
              <w:rPr>
                <w:b/>
                <w:spacing w:val="-2"/>
                <w:sz w:val="22"/>
                <w:u w:val="single"/>
              </w:rPr>
              <w:t> </w:t>
            </w:r>
            <w:r>
              <w:rPr>
                <w:b/>
                <w:sz w:val="22"/>
                <w:u w:val="single"/>
              </w:rPr>
              <w:t>class</w:t>
            </w:r>
            <w:r>
              <w:rPr>
                <w:b/>
                <w:sz w:val="22"/>
                <w:u w:val="none"/>
              </w:rPr>
              <w:t>:</w:t>
            </w:r>
            <w:r>
              <w:rPr>
                <w:b/>
                <w:spacing w:val="-4"/>
                <w:sz w:val="22"/>
                <w:u w:val="none"/>
              </w:rPr>
              <w:t> </w:t>
            </w:r>
            <w:r>
              <w:rPr>
                <w:b/>
                <w:spacing w:val="-2"/>
                <w:sz w:val="22"/>
                <w:u w:val="none"/>
              </w:rPr>
              <w:t>MIDTERM</w:t>
            </w:r>
          </w:p>
        </w:tc>
        <w:tc>
          <w:tcPr>
            <w:tcW w:w="836" w:type="dxa"/>
            <w:tcBorders>
              <w:bottom w:val="single" w:sz="8" w:space="0" w:color="DD7D6B"/>
            </w:tcBorders>
          </w:tcPr>
          <w:p>
            <w:pPr>
              <w:pStyle w:val="TableParagraph"/>
              <w:ind w:left="0"/>
              <w:rPr>
                <w:sz w:val="22"/>
              </w:rPr>
            </w:pPr>
          </w:p>
        </w:tc>
      </w:tr>
      <w:tr>
        <w:trPr>
          <w:trHeight w:val="558" w:hRule="atLeast"/>
        </w:trPr>
        <w:tc>
          <w:tcPr>
            <w:tcW w:w="809" w:type="dxa"/>
            <w:tcBorders>
              <w:top w:val="single" w:sz="8" w:space="0" w:color="DD7D6B"/>
            </w:tcBorders>
            <w:shd w:val="clear" w:color="auto" w:fill="E6EDD4"/>
          </w:tcPr>
          <w:p>
            <w:pPr>
              <w:pStyle w:val="TableParagraph"/>
              <w:spacing w:before="3"/>
              <w:ind w:left="112"/>
              <w:rPr>
                <w:sz w:val="22"/>
              </w:rPr>
            </w:pPr>
            <w:r>
              <w:rPr>
                <w:spacing w:val="-10"/>
                <w:sz w:val="22"/>
              </w:rPr>
              <w:t>9</w:t>
            </w:r>
          </w:p>
        </w:tc>
        <w:tc>
          <w:tcPr>
            <w:tcW w:w="1172" w:type="dxa"/>
            <w:tcBorders>
              <w:top w:val="single" w:sz="8" w:space="0" w:color="DD7D6B"/>
            </w:tcBorders>
            <w:shd w:val="clear" w:color="auto" w:fill="E6EDD4"/>
          </w:tcPr>
          <w:p>
            <w:pPr>
              <w:pStyle w:val="TableParagraph"/>
              <w:spacing w:before="3"/>
              <w:rPr>
                <w:sz w:val="22"/>
              </w:rPr>
            </w:pPr>
            <w:r>
              <w:rPr>
                <w:sz w:val="22"/>
              </w:rPr>
              <w:t>3/29,</w:t>
            </w:r>
            <w:r>
              <w:rPr>
                <w:spacing w:val="1"/>
                <w:sz w:val="22"/>
              </w:rPr>
              <w:t> </w:t>
            </w:r>
            <w:r>
              <w:rPr>
                <w:spacing w:val="-4"/>
                <w:sz w:val="22"/>
              </w:rPr>
              <w:t>3/31</w:t>
            </w:r>
          </w:p>
        </w:tc>
        <w:tc>
          <w:tcPr>
            <w:tcW w:w="6030" w:type="dxa"/>
            <w:tcBorders>
              <w:top w:val="single" w:sz="8" w:space="0" w:color="DD7D6B"/>
            </w:tcBorders>
            <w:shd w:val="clear" w:color="auto" w:fill="E6EDD4"/>
          </w:tcPr>
          <w:p>
            <w:pPr>
              <w:pStyle w:val="TableParagraph"/>
              <w:spacing w:before="3"/>
              <w:ind w:left="111"/>
              <w:rPr>
                <w:sz w:val="22"/>
              </w:rPr>
            </w:pPr>
            <w:r>
              <w:rPr>
                <w:b/>
                <w:sz w:val="22"/>
              </w:rPr>
              <w:t>Concepts:</w:t>
            </w:r>
            <w:r>
              <w:rPr>
                <w:b/>
                <w:spacing w:val="-6"/>
                <w:sz w:val="22"/>
              </w:rPr>
              <w:t> </w:t>
            </w:r>
            <w:r>
              <w:rPr>
                <w:sz w:val="22"/>
              </w:rPr>
              <w:t>Fermi</w:t>
            </w:r>
            <w:r>
              <w:rPr>
                <w:spacing w:val="-3"/>
                <w:sz w:val="22"/>
              </w:rPr>
              <w:t> </w:t>
            </w:r>
            <w:r>
              <w:rPr>
                <w:sz w:val="22"/>
              </w:rPr>
              <w:t>Level,</w:t>
            </w:r>
            <w:r>
              <w:rPr>
                <w:spacing w:val="-7"/>
                <w:sz w:val="22"/>
              </w:rPr>
              <w:t> </w:t>
            </w:r>
            <w:r>
              <w:rPr>
                <w:sz w:val="22"/>
              </w:rPr>
              <w:t>semiconductor</w:t>
            </w:r>
            <w:r>
              <w:rPr>
                <w:spacing w:val="-5"/>
                <w:sz w:val="22"/>
              </w:rPr>
              <w:t> </w:t>
            </w:r>
            <w:r>
              <w:rPr>
                <w:sz w:val="22"/>
              </w:rPr>
              <w:t>doping,</w:t>
            </w:r>
            <w:r>
              <w:rPr>
                <w:spacing w:val="-4"/>
                <w:sz w:val="22"/>
              </w:rPr>
              <w:t> </w:t>
            </w:r>
            <w:r>
              <w:rPr>
                <w:sz w:val="22"/>
              </w:rPr>
              <w:t>pn</w:t>
            </w:r>
            <w:r>
              <w:rPr>
                <w:spacing w:val="-4"/>
                <w:sz w:val="22"/>
              </w:rPr>
              <w:t> </w:t>
            </w:r>
            <w:r>
              <w:rPr>
                <w:spacing w:val="-2"/>
                <w:sz w:val="22"/>
              </w:rPr>
              <w:t>junctions</w:t>
            </w:r>
          </w:p>
          <w:p>
            <w:pPr>
              <w:pStyle w:val="TableParagraph"/>
              <w:spacing w:before="25"/>
              <w:ind w:left="111"/>
              <w:rPr>
                <w:sz w:val="22"/>
              </w:rPr>
            </w:pPr>
            <w:r>
              <w:rPr>
                <w:b/>
                <w:sz w:val="22"/>
              </w:rPr>
              <w:t>Applications:</w:t>
            </w:r>
            <w:r>
              <w:rPr>
                <w:b/>
                <w:spacing w:val="-6"/>
                <w:sz w:val="22"/>
              </w:rPr>
              <w:t> </w:t>
            </w:r>
            <w:r>
              <w:rPr>
                <w:sz w:val="22"/>
              </w:rPr>
              <w:t>solar</w:t>
            </w:r>
            <w:r>
              <w:rPr>
                <w:spacing w:val="-7"/>
                <w:sz w:val="22"/>
              </w:rPr>
              <w:t> </w:t>
            </w:r>
            <w:r>
              <w:rPr>
                <w:sz w:val="22"/>
              </w:rPr>
              <w:t>cells,</w:t>
            </w:r>
            <w:r>
              <w:rPr>
                <w:spacing w:val="-7"/>
                <w:sz w:val="22"/>
              </w:rPr>
              <w:t> </w:t>
            </w:r>
            <w:r>
              <w:rPr>
                <w:sz w:val="22"/>
              </w:rPr>
              <w:t>photodetectors,</w:t>
            </w:r>
            <w:r>
              <w:rPr>
                <w:spacing w:val="-4"/>
                <w:sz w:val="22"/>
              </w:rPr>
              <w:t> LEDs</w:t>
            </w:r>
          </w:p>
        </w:tc>
        <w:tc>
          <w:tcPr>
            <w:tcW w:w="836" w:type="dxa"/>
            <w:tcBorders>
              <w:top w:val="single" w:sz="8" w:space="0" w:color="DD7D6B"/>
            </w:tcBorders>
            <w:shd w:val="clear" w:color="auto" w:fill="E6EDD4"/>
          </w:tcPr>
          <w:p>
            <w:pPr>
              <w:pStyle w:val="TableParagraph"/>
              <w:spacing w:before="3"/>
              <w:rPr>
                <w:sz w:val="22"/>
              </w:rPr>
            </w:pPr>
            <w:r>
              <w:rPr>
                <w:spacing w:val="-10"/>
                <w:sz w:val="22"/>
              </w:rPr>
              <w:t>8</w:t>
            </w:r>
          </w:p>
        </w:tc>
      </w:tr>
      <w:tr>
        <w:trPr>
          <w:trHeight w:val="567" w:hRule="atLeast"/>
        </w:trPr>
        <w:tc>
          <w:tcPr>
            <w:tcW w:w="809" w:type="dxa"/>
          </w:tcPr>
          <w:p>
            <w:pPr>
              <w:pStyle w:val="TableParagraph"/>
              <w:ind w:left="112"/>
              <w:rPr>
                <w:sz w:val="22"/>
              </w:rPr>
            </w:pPr>
            <w:r>
              <w:rPr>
                <w:spacing w:val="-5"/>
                <w:sz w:val="22"/>
              </w:rPr>
              <w:t>10</w:t>
            </w:r>
          </w:p>
        </w:tc>
        <w:tc>
          <w:tcPr>
            <w:tcW w:w="1172" w:type="dxa"/>
          </w:tcPr>
          <w:p>
            <w:pPr>
              <w:pStyle w:val="TableParagraph"/>
              <w:rPr>
                <w:sz w:val="22"/>
              </w:rPr>
            </w:pPr>
            <w:r>
              <w:rPr>
                <w:sz w:val="22"/>
              </w:rPr>
              <w:t>4/5,</w:t>
            </w:r>
            <w:r>
              <w:rPr>
                <w:spacing w:val="1"/>
                <w:sz w:val="22"/>
              </w:rPr>
              <w:t> </w:t>
            </w:r>
            <w:r>
              <w:rPr>
                <w:spacing w:val="-5"/>
                <w:sz w:val="22"/>
              </w:rPr>
              <w:t>4/7</w:t>
            </w:r>
          </w:p>
        </w:tc>
        <w:tc>
          <w:tcPr>
            <w:tcW w:w="6030" w:type="dxa"/>
          </w:tcPr>
          <w:p>
            <w:pPr>
              <w:pStyle w:val="TableParagraph"/>
              <w:ind w:left="111"/>
              <w:rPr>
                <w:sz w:val="22"/>
              </w:rPr>
            </w:pPr>
            <w:r>
              <w:rPr>
                <w:b/>
                <w:sz w:val="22"/>
              </w:rPr>
              <w:t>Concepts:</w:t>
            </w:r>
            <w:r>
              <w:rPr>
                <w:b/>
                <w:spacing w:val="-4"/>
                <w:sz w:val="22"/>
              </w:rPr>
              <w:t> </w:t>
            </w:r>
            <w:r>
              <w:rPr>
                <w:sz w:val="22"/>
              </w:rPr>
              <w:t>Blackbody</w:t>
            </w:r>
            <w:r>
              <w:rPr>
                <w:spacing w:val="-5"/>
                <w:sz w:val="22"/>
              </w:rPr>
              <w:t> </w:t>
            </w:r>
            <w:r>
              <w:rPr>
                <w:sz w:val="22"/>
              </w:rPr>
              <w:t>radiation,</w:t>
            </w:r>
            <w:r>
              <w:rPr>
                <w:spacing w:val="-8"/>
                <w:sz w:val="22"/>
              </w:rPr>
              <w:t> </w:t>
            </w:r>
            <w:r>
              <w:rPr>
                <w:sz w:val="22"/>
              </w:rPr>
              <w:t>absorption</w:t>
            </w:r>
            <w:r>
              <w:rPr>
                <w:spacing w:val="-5"/>
                <w:sz w:val="22"/>
              </w:rPr>
              <w:t> </w:t>
            </w:r>
            <w:r>
              <w:rPr>
                <w:sz w:val="22"/>
              </w:rPr>
              <w:t>and</w:t>
            </w:r>
            <w:r>
              <w:rPr>
                <w:spacing w:val="-6"/>
                <w:sz w:val="22"/>
              </w:rPr>
              <w:t> </w:t>
            </w:r>
            <w:r>
              <w:rPr>
                <w:spacing w:val="-2"/>
                <w:sz w:val="22"/>
              </w:rPr>
              <w:t>emission</w:t>
            </w:r>
          </w:p>
          <w:p>
            <w:pPr>
              <w:pStyle w:val="TableParagraph"/>
              <w:spacing w:before="26"/>
              <w:ind w:left="111"/>
              <w:rPr>
                <w:sz w:val="22"/>
              </w:rPr>
            </w:pPr>
            <w:r>
              <w:rPr>
                <w:b/>
                <w:sz w:val="22"/>
              </w:rPr>
              <w:t>Applications:</w:t>
            </w:r>
            <w:r>
              <w:rPr>
                <w:b/>
                <w:spacing w:val="-5"/>
                <w:sz w:val="22"/>
              </w:rPr>
              <w:t> </w:t>
            </w:r>
            <w:r>
              <w:rPr>
                <w:sz w:val="22"/>
              </w:rPr>
              <w:t>solar</w:t>
            </w:r>
            <w:r>
              <w:rPr>
                <w:spacing w:val="-5"/>
                <w:sz w:val="22"/>
              </w:rPr>
              <w:t> </w:t>
            </w:r>
            <w:r>
              <w:rPr>
                <w:sz w:val="22"/>
              </w:rPr>
              <w:t>cells,</w:t>
            </w:r>
            <w:r>
              <w:rPr>
                <w:spacing w:val="-6"/>
                <w:sz w:val="22"/>
              </w:rPr>
              <w:t> </w:t>
            </w:r>
            <w:r>
              <w:rPr>
                <w:sz w:val="22"/>
              </w:rPr>
              <w:t>lasers,</w:t>
            </w:r>
            <w:r>
              <w:rPr>
                <w:spacing w:val="-3"/>
                <w:sz w:val="22"/>
              </w:rPr>
              <w:t> </w:t>
            </w:r>
            <w:r>
              <w:rPr>
                <w:spacing w:val="-4"/>
                <w:sz w:val="22"/>
              </w:rPr>
              <w:t>LEDs</w:t>
            </w:r>
          </w:p>
        </w:tc>
        <w:tc>
          <w:tcPr>
            <w:tcW w:w="836" w:type="dxa"/>
          </w:tcPr>
          <w:p>
            <w:pPr>
              <w:pStyle w:val="TableParagraph"/>
              <w:rPr>
                <w:sz w:val="22"/>
              </w:rPr>
            </w:pPr>
            <w:r>
              <w:rPr>
                <w:spacing w:val="-5"/>
                <w:sz w:val="22"/>
              </w:rPr>
              <w:t>15</w:t>
            </w:r>
          </w:p>
        </w:tc>
      </w:tr>
      <w:tr>
        <w:trPr>
          <w:trHeight w:val="570" w:hRule="atLeast"/>
        </w:trPr>
        <w:tc>
          <w:tcPr>
            <w:tcW w:w="809" w:type="dxa"/>
            <w:shd w:val="clear" w:color="auto" w:fill="E6EDD4"/>
          </w:tcPr>
          <w:p>
            <w:pPr>
              <w:pStyle w:val="TableParagraph"/>
              <w:spacing w:before="3"/>
              <w:ind w:left="112"/>
              <w:rPr>
                <w:sz w:val="22"/>
              </w:rPr>
            </w:pPr>
            <w:r>
              <w:rPr>
                <w:spacing w:val="-5"/>
                <w:sz w:val="22"/>
              </w:rPr>
              <w:t>11</w:t>
            </w:r>
          </w:p>
        </w:tc>
        <w:tc>
          <w:tcPr>
            <w:tcW w:w="1172" w:type="dxa"/>
            <w:shd w:val="clear" w:color="auto" w:fill="E6EDD4"/>
          </w:tcPr>
          <w:p>
            <w:pPr>
              <w:pStyle w:val="TableParagraph"/>
              <w:spacing w:before="3"/>
              <w:rPr>
                <w:sz w:val="22"/>
              </w:rPr>
            </w:pPr>
            <w:r>
              <w:rPr>
                <w:sz w:val="22"/>
              </w:rPr>
              <w:t>4/12, </w:t>
            </w:r>
            <w:r>
              <w:rPr>
                <w:spacing w:val="-4"/>
                <w:sz w:val="22"/>
              </w:rPr>
              <w:t>4/14</w:t>
            </w:r>
          </w:p>
        </w:tc>
        <w:tc>
          <w:tcPr>
            <w:tcW w:w="6030" w:type="dxa"/>
            <w:shd w:val="clear" w:color="auto" w:fill="E6EDD4"/>
          </w:tcPr>
          <w:p>
            <w:pPr>
              <w:pStyle w:val="TableParagraph"/>
              <w:spacing w:before="3"/>
              <w:ind w:left="111"/>
              <w:rPr>
                <w:sz w:val="22"/>
              </w:rPr>
            </w:pPr>
            <w:r>
              <w:rPr>
                <w:b/>
                <w:sz w:val="22"/>
              </w:rPr>
              <w:t>Concepts:</w:t>
            </w:r>
            <w:r>
              <w:rPr>
                <w:b/>
                <w:spacing w:val="-4"/>
                <w:sz w:val="22"/>
              </w:rPr>
              <w:t> </w:t>
            </w:r>
            <w:r>
              <w:rPr>
                <w:sz w:val="22"/>
              </w:rPr>
              <w:t>Finite</w:t>
            </w:r>
            <w:r>
              <w:rPr>
                <w:spacing w:val="-3"/>
                <w:sz w:val="22"/>
              </w:rPr>
              <w:t> </w:t>
            </w:r>
            <w:r>
              <w:rPr>
                <w:sz w:val="22"/>
              </w:rPr>
              <w:t>square</w:t>
            </w:r>
            <w:r>
              <w:rPr>
                <w:spacing w:val="-4"/>
                <w:sz w:val="22"/>
              </w:rPr>
              <w:t> </w:t>
            </w:r>
            <w:r>
              <w:rPr>
                <w:sz w:val="22"/>
              </w:rPr>
              <w:t>well</w:t>
            </w:r>
            <w:r>
              <w:rPr>
                <w:spacing w:val="-3"/>
                <w:sz w:val="22"/>
              </w:rPr>
              <w:t> </w:t>
            </w:r>
            <w:r>
              <w:rPr>
                <w:spacing w:val="-2"/>
                <w:sz w:val="22"/>
              </w:rPr>
              <w:t>potential</w:t>
            </w:r>
          </w:p>
          <w:p>
            <w:pPr>
              <w:pStyle w:val="TableParagraph"/>
              <w:spacing w:before="25"/>
              <w:ind w:left="111"/>
              <w:rPr>
                <w:sz w:val="22"/>
              </w:rPr>
            </w:pPr>
            <w:r>
              <w:rPr>
                <w:b/>
                <w:sz w:val="22"/>
              </w:rPr>
              <w:t>Applications:</w:t>
            </w:r>
            <w:r>
              <w:rPr>
                <w:b/>
                <w:spacing w:val="-5"/>
                <w:sz w:val="22"/>
              </w:rPr>
              <w:t> </w:t>
            </w:r>
            <w:r>
              <w:rPr>
                <w:sz w:val="22"/>
              </w:rPr>
              <w:t>LEDs,</w:t>
            </w:r>
            <w:r>
              <w:rPr>
                <w:spacing w:val="-6"/>
                <w:sz w:val="22"/>
              </w:rPr>
              <w:t> </w:t>
            </w:r>
            <w:r>
              <w:rPr>
                <w:sz w:val="22"/>
              </w:rPr>
              <w:t>quantum</w:t>
            </w:r>
            <w:r>
              <w:rPr>
                <w:spacing w:val="-4"/>
                <w:sz w:val="22"/>
              </w:rPr>
              <w:t> well</w:t>
            </w:r>
          </w:p>
        </w:tc>
        <w:tc>
          <w:tcPr>
            <w:tcW w:w="836" w:type="dxa"/>
            <w:shd w:val="clear" w:color="auto" w:fill="E6EDD4"/>
          </w:tcPr>
          <w:p>
            <w:pPr>
              <w:pStyle w:val="TableParagraph"/>
              <w:spacing w:before="3"/>
              <w:rPr>
                <w:sz w:val="22"/>
              </w:rPr>
            </w:pPr>
            <w:r>
              <w:rPr>
                <w:spacing w:val="-2"/>
                <w:sz w:val="22"/>
              </w:rPr>
              <w:t>16-</w:t>
            </w:r>
            <w:r>
              <w:rPr>
                <w:spacing w:val="-7"/>
                <w:sz w:val="22"/>
              </w:rPr>
              <w:t>17</w:t>
            </w:r>
          </w:p>
        </w:tc>
      </w:tr>
      <w:tr>
        <w:trPr>
          <w:trHeight w:val="558" w:hRule="atLeast"/>
        </w:trPr>
        <w:tc>
          <w:tcPr>
            <w:tcW w:w="809" w:type="dxa"/>
          </w:tcPr>
          <w:p>
            <w:pPr>
              <w:pStyle w:val="TableParagraph"/>
              <w:spacing w:before="3"/>
              <w:ind w:left="112"/>
              <w:rPr>
                <w:sz w:val="22"/>
              </w:rPr>
            </w:pPr>
            <w:r>
              <w:rPr>
                <w:spacing w:val="-5"/>
                <w:sz w:val="22"/>
              </w:rPr>
              <w:t>12</w:t>
            </w:r>
          </w:p>
        </w:tc>
        <w:tc>
          <w:tcPr>
            <w:tcW w:w="1172" w:type="dxa"/>
          </w:tcPr>
          <w:p>
            <w:pPr>
              <w:pStyle w:val="TableParagraph"/>
              <w:spacing w:before="3"/>
              <w:rPr>
                <w:sz w:val="22"/>
              </w:rPr>
            </w:pPr>
            <w:r>
              <w:rPr>
                <w:sz w:val="22"/>
              </w:rPr>
              <w:t>4/19,</w:t>
            </w:r>
            <w:r>
              <w:rPr>
                <w:spacing w:val="1"/>
                <w:sz w:val="22"/>
              </w:rPr>
              <w:t> </w:t>
            </w:r>
            <w:r>
              <w:rPr>
                <w:spacing w:val="-4"/>
                <w:sz w:val="22"/>
              </w:rPr>
              <w:t>4/21</w:t>
            </w:r>
          </w:p>
        </w:tc>
        <w:tc>
          <w:tcPr>
            <w:tcW w:w="6030" w:type="dxa"/>
          </w:tcPr>
          <w:p>
            <w:pPr>
              <w:pStyle w:val="TableParagraph"/>
              <w:spacing w:before="3"/>
              <w:ind w:left="111"/>
              <w:rPr>
                <w:sz w:val="22"/>
              </w:rPr>
            </w:pPr>
            <w:r>
              <w:rPr>
                <w:b/>
                <w:sz w:val="22"/>
              </w:rPr>
              <w:t>Concepts:</w:t>
            </w:r>
            <w:r>
              <w:rPr>
                <w:b/>
                <w:spacing w:val="-5"/>
                <w:sz w:val="22"/>
              </w:rPr>
              <w:t> </w:t>
            </w:r>
            <w:r>
              <w:rPr>
                <w:sz w:val="22"/>
              </w:rPr>
              <w:t>Atomic</w:t>
            </w:r>
            <w:r>
              <w:rPr>
                <w:spacing w:val="-5"/>
                <w:sz w:val="22"/>
              </w:rPr>
              <w:t> </w:t>
            </w:r>
            <w:r>
              <w:rPr>
                <w:spacing w:val="-2"/>
                <w:sz w:val="22"/>
              </w:rPr>
              <w:t>states</w:t>
            </w:r>
          </w:p>
          <w:p>
            <w:pPr>
              <w:pStyle w:val="TableParagraph"/>
              <w:spacing w:before="25"/>
              <w:ind w:left="111"/>
              <w:rPr>
                <w:sz w:val="22"/>
              </w:rPr>
            </w:pPr>
            <w:r>
              <w:rPr>
                <w:b/>
                <w:sz w:val="22"/>
              </w:rPr>
              <w:t>Applications:</w:t>
            </w:r>
            <w:r>
              <w:rPr>
                <w:b/>
                <w:spacing w:val="-7"/>
                <w:sz w:val="22"/>
              </w:rPr>
              <w:t> </w:t>
            </w:r>
            <w:r>
              <w:rPr>
                <w:sz w:val="22"/>
              </w:rPr>
              <w:t>atomic</w:t>
            </w:r>
            <w:r>
              <w:rPr>
                <w:spacing w:val="-6"/>
                <w:sz w:val="22"/>
              </w:rPr>
              <w:t> </w:t>
            </w:r>
            <w:r>
              <w:rPr>
                <w:sz w:val="22"/>
              </w:rPr>
              <w:t>clocks,</w:t>
            </w:r>
            <w:r>
              <w:rPr>
                <w:spacing w:val="-6"/>
                <w:sz w:val="22"/>
              </w:rPr>
              <w:t> </w:t>
            </w:r>
            <w:r>
              <w:rPr>
                <w:spacing w:val="-5"/>
                <w:sz w:val="22"/>
              </w:rPr>
              <w:t>GPS</w:t>
            </w:r>
          </w:p>
        </w:tc>
        <w:tc>
          <w:tcPr>
            <w:tcW w:w="836" w:type="dxa"/>
          </w:tcPr>
          <w:p>
            <w:pPr>
              <w:pStyle w:val="TableParagraph"/>
              <w:spacing w:before="3"/>
              <w:rPr>
                <w:sz w:val="22"/>
              </w:rPr>
            </w:pPr>
            <w:r>
              <w:rPr>
                <w:spacing w:val="-2"/>
                <w:sz w:val="22"/>
              </w:rPr>
              <w:t>notes</w:t>
            </w:r>
          </w:p>
        </w:tc>
      </w:tr>
      <w:tr>
        <w:trPr>
          <w:trHeight w:val="1391" w:hRule="atLeast"/>
        </w:trPr>
        <w:tc>
          <w:tcPr>
            <w:tcW w:w="809" w:type="dxa"/>
            <w:shd w:val="clear" w:color="auto" w:fill="D5E2BB"/>
          </w:tcPr>
          <w:p>
            <w:pPr>
              <w:pStyle w:val="TableParagraph"/>
              <w:spacing w:before="1"/>
              <w:ind w:left="112"/>
              <w:rPr>
                <w:sz w:val="22"/>
              </w:rPr>
            </w:pPr>
            <w:r>
              <w:rPr>
                <w:spacing w:val="-5"/>
                <w:sz w:val="22"/>
              </w:rPr>
              <w:t>13</w:t>
            </w:r>
          </w:p>
        </w:tc>
        <w:tc>
          <w:tcPr>
            <w:tcW w:w="1172" w:type="dxa"/>
            <w:shd w:val="clear" w:color="auto" w:fill="D5E2BB"/>
          </w:tcPr>
          <w:p>
            <w:pPr>
              <w:pStyle w:val="TableParagraph"/>
              <w:spacing w:before="1"/>
              <w:rPr>
                <w:sz w:val="22"/>
              </w:rPr>
            </w:pPr>
            <w:r>
              <w:rPr>
                <w:sz w:val="22"/>
              </w:rPr>
              <w:t>4/26,</w:t>
            </w:r>
            <w:r>
              <w:rPr>
                <w:spacing w:val="1"/>
                <w:sz w:val="22"/>
              </w:rPr>
              <w:t> </w:t>
            </w:r>
            <w:r>
              <w:rPr>
                <w:spacing w:val="-4"/>
                <w:sz w:val="22"/>
              </w:rPr>
              <w:t>4/28</w:t>
            </w:r>
          </w:p>
        </w:tc>
        <w:tc>
          <w:tcPr>
            <w:tcW w:w="6030" w:type="dxa"/>
            <w:shd w:val="clear" w:color="auto" w:fill="D5E2BB"/>
          </w:tcPr>
          <w:p>
            <w:pPr>
              <w:pStyle w:val="TableParagraph"/>
              <w:spacing w:line="264" w:lineRule="auto" w:before="1"/>
              <w:ind w:left="111" w:right="324"/>
              <w:rPr>
                <w:sz w:val="22"/>
              </w:rPr>
            </w:pPr>
            <w:r>
              <w:rPr>
                <w:b/>
                <w:sz w:val="22"/>
              </w:rPr>
              <w:t>Concepts: </w:t>
            </w:r>
            <w:r>
              <w:rPr>
                <w:sz w:val="22"/>
              </w:rPr>
              <w:t>Quantum Information, Part II, specific quantum algorithms,</w:t>
            </w:r>
            <w:r>
              <w:rPr>
                <w:spacing w:val="-8"/>
                <w:sz w:val="22"/>
              </w:rPr>
              <w:t> </w:t>
            </w:r>
            <w:r>
              <w:rPr>
                <w:sz w:val="22"/>
              </w:rPr>
              <w:t>physical</w:t>
            </w:r>
            <w:r>
              <w:rPr>
                <w:spacing w:val="-7"/>
                <w:sz w:val="22"/>
              </w:rPr>
              <w:t> </w:t>
            </w:r>
            <w:r>
              <w:rPr>
                <w:sz w:val="22"/>
              </w:rPr>
              <w:t>implementations</w:t>
            </w:r>
            <w:r>
              <w:rPr>
                <w:spacing w:val="-8"/>
                <w:sz w:val="22"/>
              </w:rPr>
              <w:t> </w:t>
            </w:r>
            <w:r>
              <w:rPr>
                <w:sz w:val="22"/>
              </w:rPr>
              <w:t>of</w:t>
            </w:r>
            <w:r>
              <w:rPr>
                <w:spacing w:val="-9"/>
                <w:sz w:val="22"/>
              </w:rPr>
              <w:t> </w:t>
            </w:r>
            <w:r>
              <w:rPr>
                <w:sz w:val="22"/>
              </w:rPr>
              <w:t>quantum</w:t>
            </w:r>
            <w:r>
              <w:rPr>
                <w:spacing w:val="-7"/>
                <w:sz w:val="22"/>
              </w:rPr>
              <w:t> </w:t>
            </w:r>
            <w:r>
              <w:rPr>
                <w:sz w:val="22"/>
              </w:rPr>
              <w:t>information </w:t>
            </w:r>
            <w:r>
              <w:rPr>
                <w:spacing w:val="-2"/>
                <w:sz w:val="22"/>
              </w:rPr>
              <w:t>systems</w:t>
            </w:r>
          </w:p>
          <w:p>
            <w:pPr>
              <w:pStyle w:val="TableParagraph"/>
              <w:ind w:left="111"/>
              <w:rPr>
                <w:sz w:val="22"/>
              </w:rPr>
            </w:pPr>
            <w:r>
              <w:rPr>
                <w:b/>
                <w:sz w:val="22"/>
              </w:rPr>
              <w:t>Applications:</w:t>
            </w:r>
            <w:r>
              <w:rPr>
                <w:b/>
                <w:spacing w:val="-5"/>
                <w:sz w:val="22"/>
              </w:rPr>
              <w:t> </w:t>
            </w:r>
            <w:r>
              <w:rPr>
                <w:sz w:val="22"/>
              </w:rPr>
              <w:t>Quantum</w:t>
            </w:r>
            <w:r>
              <w:rPr>
                <w:spacing w:val="-7"/>
                <w:sz w:val="22"/>
              </w:rPr>
              <w:t> </w:t>
            </w:r>
            <w:r>
              <w:rPr>
                <w:sz w:val="22"/>
              </w:rPr>
              <w:t>cryptography,</w:t>
            </w:r>
            <w:r>
              <w:rPr>
                <w:spacing w:val="-5"/>
                <w:sz w:val="22"/>
              </w:rPr>
              <w:t> </w:t>
            </w:r>
            <w:r>
              <w:rPr>
                <w:sz w:val="22"/>
              </w:rPr>
              <w:t>Quantum</w:t>
            </w:r>
            <w:r>
              <w:rPr>
                <w:spacing w:val="-7"/>
                <w:sz w:val="22"/>
              </w:rPr>
              <w:t> </w:t>
            </w:r>
            <w:r>
              <w:rPr>
                <w:sz w:val="22"/>
              </w:rPr>
              <w:t>key</w:t>
            </w:r>
            <w:r>
              <w:rPr>
                <w:spacing w:val="-6"/>
                <w:sz w:val="22"/>
              </w:rPr>
              <w:t> </w:t>
            </w:r>
            <w:r>
              <w:rPr>
                <w:spacing w:val="-2"/>
                <w:sz w:val="22"/>
              </w:rPr>
              <w:t>distribution,</w:t>
            </w:r>
          </w:p>
          <w:p>
            <w:pPr>
              <w:pStyle w:val="TableParagraph"/>
              <w:spacing w:before="26"/>
              <w:ind w:left="111"/>
              <w:rPr>
                <w:sz w:val="22"/>
              </w:rPr>
            </w:pPr>
            <w:r>
              <w:rPr>
                <w:sz w:val="22"/>
              </w:rPr>
              <w:t>Quantum</w:t>
            </w:r>
            <w:r>
              <w:rPr>
                <w:spacing w:val="-3"/>
                <w:sz w:val="22"/>
              </w:rPr>
              <w:t> </w:t>
            </w:r>
            <w:r>
              <w:rPr>
                <w:spacing w:val="-2"/>
                <w:sz w:val="22"/>
              </w:rPr>
              <w:t>Computation</w:t>
            </w:r>
          </w:p>
        </w:tc>
        <w:tc>
          <w:tcPr>
            <w:tcW w:w="836" w:type="dxa"/>
            <w:shd w:val="clear" w:color="auto" w:fill="D5E2BB"/>
          </w:tcPr>
          <w:p>
            <w:pPr>
              <w:pStyle w:val="TableParagraph"/>
              <w:spacing w:before="1"/>
              <w:rPr>
                <w:sz w:val="22"/>
              </w:rPr>
            </w:pPr>
            <w:r>
              <w:rPr>
                <w:spacing w:val="-2"/>
                <w:sz w:val="22"/>
              </w:rPr>
              <w:t>notes</w:t>
            </w:r>
          </w:p>
        </w:tc>
      </w:tr>
      <w:tr>
        <w:trPr>
          <w:trHeight w:val="834" w:hRule="atLeast"/>
        </w:trPr>
        <w:tc>
          <w:tcPr>
            <w:tcW w:w="809" w:type="dxa"/>
            <w:tcBorders>
              <w:bottom w:val="single" w:sz="8" w:space="0" w:color="6EA8DC"/>
            </w:tcBorders>
          </w:tcPr>
          <w:p>
            <w:pPr>
              <w:pStyle w:val="TableParagraph"/>
              <w:ind w:left="112"/>
              <w:rPr>
                <w:sz w:val="22"/>
              </w:rPr>
            </w:pPr>
            <w:r>
              <w:rPr>
                <w:spacing w:val="-5"/>
                <w:sz w:val="22"/>
              </w:rPr>
              <w:t>14</w:t>
            </w:r>
          </w:p>
        </w:tc>
        <w:tc>
          <w:tcPr>
            <w:tcW w:w="1172" w:type="dxa"/>
            <w:tcBorders>
              <w:bottom w:val="single" w:sz="8" w:space="0" w:color="6EA8DC"/>
            </w:tcBorders>
          </w:tcPr>
          <w:p>
            <w:pPr>
              <w:pStyle w:val="TableParagraph"/>
              <w:rPr>
                <w:sz w:val="22"/>
              </w:rPr>
            </w:pPr>
            <w:r>
              <w:rPr>
                <w:sz w:val="22"/>
              </w:rPr>
              <w:t>5/3,</w:t>
            </w:r>
            <w:r>
              <w:rPr>
                <w:spacing w:val="1"/>
                <w:sz w:val="22"/>
              </w:rPr>
              <w:t> </w:t>
            </w:r>
            <w:r>
              <w:rPr>
                <w:spacing w:val="-5"/>
                <w:sz w:val="22"/>
              </w:rPr>
              <w:t>5/5</w:t>
            </w:r>
          </w:p>
        </w:tc>
        <w:tc>
          <w:tcPr>
            <w:tcW w:w="6030" w:type="dxa"/>
            <w:tcBorders>
              <w:bottom w:val="single" w:sz="8" w:space="0" w:color="6EA8DC"/>
            </w:tcBorders>
          </w:tcPr>
          <w:p>
            <w:pPr>
              <w:pStyle w:val="TableParagraph"/>
              <w:ind w:left="111"/>
              <w:rPr>
                <w:sz w:val="22"/>
              </w:rPr>
            </w:pPr>
            <w:r>
              <w:rPr>
                <w:b/>
                <w:sz w:val="22"/>
              </w:rPr>
              <w:t>Concepts:</w:t>
            </w:r>
            <w:r>
              <w:rPr>
                <w:b/>
                <w:spacing w:val="-4"/>
                <w:sz w:val="22"/>
              </w:rPr>
              <w:t> </w:t>
            </w:r>
            <w:r>
              <w:rPr>
                <w:sz w:val="22"/>
              </w:rPr>
              <w:t>Quantum</w:t>
            </w:r>
            <w:r>
              <w:rPr>
                <w:spacing w:val="-4"/>
                <w:sz w:val="22"/>
              </w:rPr>
              <w:t> </w:t>
            </w:r>
            <w:r>
              <w:rPr>
                <w:sz w:val="22"/>
              </w:rPr>
              <w:t>Information,</w:t>
            </w:r>
            <w:r>
              <w:rPr>
                <w:spacing w:val="-8"/>
                <w:sz w:val="22"/>
              </w:rPr>
              <w:t> </w:t>
            </w:r>
            <w:r>
              <w:rPr>
                <w:sz w:val="22"/>
              </w:rPr>
              <w:t>Part</w:t>
            </w:r>
            <w:r>
              <w:rPr>
                <w:spacing w:val="-4"/>
                <w:sz w:val="22"/>
              </w:rPr>
              <w:t> </w:t>
            </w:r>
            <w:r>
              <w:rPr>
                <w:sz w:val="22"/>
              </w:rPr>
              <w:t>II</w:t>
            </w:r>
            <w:r>
              <w:rPr>
                <w:spacing w:val="-6"/>
                <w:sz w:val="22"/>
              </w:rPr>
              <w:t> </w:t>
            </w:r>
            <w:r>
              <w:rPr>
                <w:spacing w:val="-2"/>
                <w:sz w:val="22"/>
              </w:rPr>
              <w:t>continued</w:t>
            </w:r>
          </w:p>
          <w:p>
            <w:pPr>
              <w:pStyle w:val="TableParagraph"/>
              <w:spacing w:line="280" w:lineRule="atLeast"/>
              <w:ind w:left="111"/>
              <w:rPr>
                <w:sz w:val="22"/>
              </w:rPr>
            </w:pPr>
            <w:r>
              <w:rPr>
                <w:b/>
                <w:sz w:val="22"/>
              </w:rPr>
              <w:t>Applications:</w:t>
            </w:r>
            <w:r>
              <w:rPr>
                <w:b/>
                <w:spacing w:val="-5"/>
                <w:sz w:val="22"/>
              </w:rPr>
              <w:t> </w:t>
            </w:r>
            <w:r>
              <w:rPr>
                <w:sz w:val="22"/>
              </w:rPr>
              <w:t>Quantum</w:t>
            </w:r>
            <w:r>
              <w:rPr>
                <w:spacing w:val="-8"/>
                <w:sz w:val="22"/>
              </w:rPr>
              <w:t> </w:t>
            </w:r>
            <w:r>
              <w:rPr>
                <w:sz w:val="22"/>
              </w:rPr>
              <w:t>cryptography,</w:t>
            </w:r>
            <w:r>
              <w:rPr>
                <w:spacing w:val="-6"/>
                <w:sz w:val="22"/>
              </w:rPr>
              <w:t> </w:t>
            </w:r>
            <w:r>
              <w:rPr>
                <w:sz w:val="22"/>
              </w:rPr>
              <w:t>Quantum</w:t>
            </w:r>
            <w:r>
              <w:rPr>
                <w:spacing w:val="-8"/>
                <w:sz w:val="22"/>
              </w:rPr>
              <w:t> </w:t>
            </w:r>
            <w:r>
              <w:rPr>
                <w:sz w:val="22"/>
              </w:rPr>
              <w:t>key</w:t>
            </w:r>
            <w:r>
              <w:rPr>
                <w:spacing w:val="-8"/>
                <w:sz w:val="22"/>
              </w:rPr>
              <w:t> </w:t>
            </w:r>
            <w:r>
              <w:rPr>
                <w:sz w:val="22"/>
              </w:rPr>
              <w:t>distribution, Quantum Computation</w:t>
            </w:r>
          </w:p>
        </w:tc>
        <w:tc>
          <w:tcPr>
            <w:tcW w:w="836" w:type="dxa"/>
            <w:tcBorders>
              <w:bottom w:val="single" w:sz="8" w:space="0" w:color="6EA8DC"/>
            </w:tcBorders>
          </w:tcPr>
          <w:p>
            <w:pPr>
              <w:pStyle w:val="TableParagraph"/>
              <w:rPr>
                <w:sz w:val="22"/>
              </w:rPr>
            </w:pPr>
            <w:r>
              <w:rPr>
                <w:spacing w:val="-2"/>
                <w:sz w:val="22"/>
              </w:rPr>
              <w:t>notes</w:t>
            </w:r>
          </w:p>
        </w:tc>
      </w:tr>
      <w:tr>
        <w:trPr>
          <w:trHeight w:val="277" w:hRule="atLeast"/>
        </w:trPr>
        <w:tc>
          <w:tcPr>
            <w:tcW w:w="809" w:type="dxa"/>
            <w:tcBorders>
              <w:top w:val="single" w:sz="8" w:space="0" w:color="6EA8DC"/>
              <w:left w:val="single" w:sz="8" w:space="0" w:color="6EA8DC"/>
              <w:bottom w:val="single" w:sz="8" w:space="0" w:color="6EA8DC"/>
              <w:right w:val="single" w:sz="8" w:space="0" w:color="6EA8DC"/>
            </w:tcBorders>
            <w:shd w:val="clear" w:color="auto" w:fill="9FC5E8"/>
          </w:tcPr>
          <w:p>
            <w:pPr>
              <w:pStyle w:val="TableParagraph"/>
              <w:ind w:left="0"/>
              <w:rPr>
                <w:sz w:val="20"/>
              </w:rPr>
            </w:pPr>
          </w:p>
        </w:tc>
        <w:tc>
          <w:tcPr>
            <w:tcW w:w="1172" w:type="dxa"/>
            <w:tcBorders>
              <w:top w:val="single" w:sz="8" w:space="0" w:color="6EA8DC"/>
              <w:left w:val="single" w:sz="8" w:space="0" w:color="6EA8DC"/>
              <w:bottom w:val="single" w:sz="8" w:space="0" w:color="6EA8DC"/>
              <w:right w:val="single" w:sz="8" w:space="0" w:color="6EA8DC"/>
            </w:tcBorders>
            <w:shd w:val="clear" w:color="auto" w:fill="9FC5E8"/>
          </w:tcPr>
          <w:p>
            <w:pPr>
              <w:pStyle w:val="TableParagraph"/>
              <w:rPr>
                <w:b/>
                <w:sz w:val="22"/>
              </w:rPr>
            </w:pPr>
            <w:r>
              <w:rPr>
                <w:b/>
                <w:spacing w:val="-5"/>
                <w:sz w:val="22"/>
              </w:rPr>
              <w:t>TBD</w:t>
            </w:r>
          </w:p>
        </w:tc>
        <w:tc>
          <w:tcPr>
            <w:tcW w:w="6030" w:type="dxa"/>
            <w:tcBorders>
              <w:top w:val="single" w:sz="8" w:space="0" w:color="6EA8DC"/>
              <w:left w:val="single" w:sz="8" w:space="0" w:color="6EA8DC"/>
              <w:bottom w:val="single" w:sz="8" w:space="0" w:color="6EA8DC"/>
              <w:right w:val="single" w:sz="8" w:space="0" w:color="6EA8DC"/>
            </w:tcBorders>
            <w:shd w:val="clear" w:color="auto" w:fill="9FC5E8"/>
          </w:tcPr>
          <w:p>
            <w:pPr>
              <w:pStyle w:val="TableParagraph"/>
              <w:ind w:left="111"/>
              <w:rPr>
                <w:b/>
                <w:sz w:val="22"/>
              </w:rPr>
            </w:pPr>
            <w:r>
              <w:rPr>
                <w:b/>
                <w:sz w:val="22"/>
              </w:rPr>
              <w:t>FINAL</w:t>
            </w:r>
            <w:r>
              <w:rPr>
                <w:b/>
                <w:spacing w:val="-5"/>
                <w:sz w:val="22"/>
              </w:rPr>
              <w:t> </w:t>
            </w:r>
            <w:r>
              <w:rPr>
                <w:b/>
                <w:spacing w:val="-4"/>
                <w:sz w:val="22"/>
              </w:rPr>
              <w:t>EXAM</w:t>
            </w:r>
          </w:p>
        </w:tc>
        <w:tc>
          <w:tcPr>
            <w:tcW w:w="836" w:type="dxa"/>
            <w:tcBorders>
              <w:top w:val="single" w:sz="8" w:space="0" w:color="6EA8DC"/>
              <w:left w:val="single" w:sz="8" w:space="0" w:color="6EA8DC"/>
              <w:bottom w:val="single" w:sz="8" w:space="0" w:color="6EA8DC"/>
              <w:right w:val="single" w:sz="8" w:space="0" w:color="6EA8DC"/>
            </w:tcBorders>
            <w:shd w:val="clear" w:color="auto" w:fill="9FC5E8"/>
          </w:tcPr>
          <w:p>
            <w:pPr>
              <w:pStyle w:val="TableParagraph"/>
              <w:ind w:left="0"/>
              <w:rPr>
                <w:sz w:val="20"/>
              </w:rPr>
            </w:pPr>
          </w:p>
        </w:tc>
      </w:tr>
    </w:tbl>
    <w:p>
      <w:pPr>
        <w:pStyle w:val="TableParagraph"/>
        <w:spacing w:after="0"/>
        <w:rPr>
          <w:sz w:val="20"/>
        </w:rPr>
        <w:sectPr>
          <w:pgSz w:w="12240" w:h="15840"/>
          <w:pgMar w:header="0" w:footer="1020" w:top="1420" w:bottom="1200" w:left="1440" w:right="1080"/>
        </w:sectPr>
      </w:pPr>
    </w:p>
    <w:p>
      <w:pPr>
        <w:pStyle w:val="BodyText"/>
        <w:spacing w:before="92"/>
        <w:rPr>
          <w:sz w:val="32"/>
        </w:rPr>
      </w:pPr>
    </w:p>
    <w:p>
      <w:pPr>
        <w:pStyle w:val="Heading1"/>
        <w:ind w:firstLine="0"/>
      </w:pPr>
      <w:r>
        <w:rPr/>
        <w:t>7.</w:t>
      </w:r>
      <w:r>
        <w:rPr>
          <w:spacing w:val="-4"/>
        </w:rPr>
        <w:t> </w:t>
      </w:r>
      <w:r>
        <w:rPr>
          <w:spacing w:val="-2"/>
        </w:rPr>
        <w:t>Assignments</w:t>
      </w:r>
    </w:p>
    <w:p>
      <w:pPr>
        <w:spacing w:before="2"/>
        <w:ind w:left="720" w:right="0" w:firstLine="0"/>
        <w:jc w:val="left"/>
        <w:rPr>
          <w:i/>
          <w:sz w:val="22"/>
        </w:rPr>
      </w:pPr>
      <w:r>
        <w:rPr>
          <w:i/>
          <w:sz w:val="22"/>
          <w:u w:val="single"/>
        </w:rPr>
        <w:t>Problem</w:t>
      </w:r>
      <w:r>
        <w:rPr>
          <w:i/>
          <w:spacing w:val="-3"/>
          <w:sz w:val="22"/>
          <w:u w:val="single"/>
        </w:rPr>
        <w:t> </w:t>
      </w:r>
      <w:r>
        <w:rPr>
          <w:i/>
          <w:spacing w:val="-4"/>
          <w:sz w:val="22"/>
          <w:u w:val="single"/>
        </w:rPr>
        <w:t>sets</w:t>
      </w:r>
    </w:p>
    <w:p>
      <w:pPr>
        <w:spacing w:line="264" w:lineRule="auto" w:before="25"/>
        <w:ind w:left="720" w:right="364" w:firstLine="0"/>
        <w:jc w:val="left"/>
        <w:rPr>
          <w:sz w:val="22"/>
        </w:rPr>
      </w:pPr>
      <w:r>
        <w:rPr>
          <w:sz w:val="22"/>
        </w:rPr>
        <w:t>There</w:t>
      </w:r>
      <w:r>
        <w:rPr>
          <w:spacing w:val="-2"/>
          <w:sz w:val="22"/>
        </w:rPr>
        <w:t> </w:t>
      </w:r>
      <w:r>
        <w:rPr>
          <w:sz w:val="22"/>
        </w:rPr>
        <w:t>will</w:t>
      </w:r>
      <w:r>
        <w:rPr>
          <w:spacing w:val="-1"/>
          <w:sz w:val="22"/>
        </w:rPr>
        <w:t> </w:t>
      </w:r>
      <w:r>
        <w:rPr>
          <w:sz w:val="22"/>
        </w:rPr>
        <w:t>be</w:t>
      </w:r>
      <w:r>
        <w:rPr>
          <w:spacing w:val="-2"/>
          <w:sz w:val="22"/>
        </w:rPr>
        <w:t> </w:t>
      </w:r>
      <w:r>
        <w:rPr>
          <w:sz w:val="22"/>
        </w:rPr>
        <w:t>weekly</w:t>
      </w:r>
      <w:r>
        <w:rPr>
          <w:spacing w:val="-2"/>
          <w:sz w:val="22"/>
        </w:rPr>
        <w:t> </w:t>
      </w:r>
      <w:r>
        <w:rPr>
          <w:sz w:val="22"/>
        </w:rPr>
        <w:t>problem</w:t>
      </w:r>
      <w:r>
        <w:rPr>
          <w:spacing w:val="-1"/>
          <w:sz w:val="22"/>
        </w:rPr>
        <w:t> </w:t>
      </w:r>
      <w:r>
        <w:rPr>
          <w:sz w:val="22"/>
        </w:rPr>
        <w:t>sets.</w:t>
      </w:r>
      <w:r>
        <w:rPr>
          <w:spacing w:val="40"/>
          <w:sz w:val="22"/>
        </w:rPr>
        <w:t> </w:t>
      </w:r>
      <w:r>
        <w:rPr>
          <w:sz w:val="22"/>
        </w:rPr>
        <w:t>Problem</w:t>
      </w:r>
      <w:r>
        <w:rPr>
          <w:spacing w:val="-4"/>
          <w:sz w:val="22"/>
        </w:rPr>
        <w:t> </w:t>
      </w:r>
      <w:r>
        <w:rPr>
          <w:sz w:val="22"/>
        </w:rPr>
        <w:t>sets</w:t>
      </w:r>
      <w:r>
        <w:rPr>
          <w:spacing w:val="-2"/>
          <w:sz w:val="22"/>
        </w:rPr>
        <w:t> </w:t>
      </w:r>
      <w:r>
        <w:rPr>
          <w:sz w:val="22"/>
        </w:rPr>
        <w:t>will</w:t>
      </w:r>
      <w:r>
        <w:rPr>
          <w:spacing w:val="-4"/>
          <w:sz w:val="22"/>
        </w:rPr>
        <w:t> </w:t>
      </w:r>
      <w:r>
        <w:rPr>
          <w:sz w:val="22"/>
        </w:rPr>
        <w:t>be</w:t>
      </w:r>
      <w:r>
        <w:rPr>
          <w:spacing w:val="-2"/>
          <w:sz w:val="22"/>
        </w:rPr>
        <w:t> </w:t>
      </w:r>
      <w:r>
        <w:rPr>
          <w:sz w:val="22"/>
        </w:rPr>
        <w:t>distributed</w:t>
      </w:r>
      <w:r>
        <w:rPr>
          <w:spacing w:val="-4"/>
          <w:sz w:val="22"/>
        </w:rPr>
        <w:t> </w:t>
      </w:r>
      <w:r>
        <w:rPr>
          <w:sz w:val="22"/>
        </w:rPr>
        <w:t>at</w:t>
      </w:r>
      <w:r>
        <w:rPr>
          <w:spacing w:val="-4"/>
          <w:sz w:val="22"/>
        </w:rPr>
        <w:t> </w:t>
      </w:r>
      <w:r>
        <w:rPr>
          <w:sz w:val="22"/>
        </w:rPr>
        <w:t>the</w:t>
      </w:r>
      <w:r>
        <w:rPr>
          <w:spacing w:val="-4"/>
          <w:sz w:val="22"/>
        </w:rPr>
        <w:t> </w:t>
      </w:r>
      <w:r>
        <w:rPr>
          <w:sz w:val="22"/>
        </w:rPr>
        <w:t>end</w:t>
      </w:r>
      <w:r>
        <w:rPr>
          <w:spacing w:val="-2"/>
          <w:sz w:val="22"/>
        </w:rPr>
        <w:t> </w:t>
      </w:r>
      <w:r>
        <w:rPr>
          <w:sz w:val="22"/>
        </w:rPr>
        <w:t>of</w:t>
      </w:r>
      <w:r>
        <w:rPr>
          <w:spacing w:val="-4"/>
          <w:sz w:val="22"/>
        </w:rPr>
        <w:t> </w:t>
      </w:r>
      <w:r>
        <w:rPr>
          <w:sz w:val="22"/>
        </w:rPr>
        <w:t>each</w:t>
      </w:r>
      <w:r>
        <w:rPr>
          <w:spacing w:val="-4"/>
          <w:sz w:val="22"/>
        </w:rPr>
        <w:t> </w:t>
      </w:r>
      <w:r>
        <w:rPr>
          <w:sz w:val="22"/>
        </w:rPr>
        <w:t>lecture</w:t>
      </w:r>
      <w:r>
        <w:rPr>
          <w:spacing w:val="-2"/>
          <w:sz w:val="22"/>
        </w:rPr>
        <w:t> </w:t>
      </w:r>
      <w:r>
        <w:rPr>
          <w:sz w:val="22"/>
        </w:rPr>
        <w:t>and will be </w:t>
      </w:r>
      <w:r>
        <w:rPr>
          <w:b/>
          <w:sz w:val="22"/>
        </w:rPr>
        <w:t>due the</w:t>
      </w:r>
      <w:r>
        <w:rPr>
          <w:b/>
          <w:spacing w:val="-1"/>
          <w:sz w:val="22"/>
        </w:rPr>
        <w:t> </w:t>
      </w:r>
      <w:r>
        <w:rPr>
          <w:b/>
          <w:sz w:val="22"/>
        </w:rPr>
        <w:t>following lecture at the </w:t>
      </w:r>
      <w:r>
        <w:rPr>
          <w:b/>
          <w:sz w:val="22"/>
          <w:u w:val="single"/>
        </w:rPr>
        <w:t>start </w:t>
      </w:r>
      <w:r>
        <w:rPr>
          <w:b/>
          <w:sz w:val="22"/>
          <w:u w:val="none"/>
        </w:rPr>
        <w:t>of class</w:t>
      </w:r>
      <w:r>
        <w:rPr>
          <w:sz w:val="22"/>
          <w:u w:val="none"/>
        </w:rPr>
        <w:t>.</w:t>
      </w:r>
      <w:r>
        <w:rPr>
          <w:spacing w:val="40"/>
          <w:sz w:val="22"/>
          <w:u w:val="none"/>
        </w:rPr>
        <w:t> </w:t>
      </w:r>
      <w:r>
        <w:rPr>
          <w:sz w:val="22"/>
          <w:u w:val="none"/>
        </w:rPr>
        <w:t>Late problem sets </w:t>
      </w:r>
      <w:r>
        <w:rPr>
          <w:b/>
          <w:sz w:val="22"/>
          <w:u w:val="single"/>
        </w:rPr>
        <w:t>will not be accepted -</w:t>
      </w:r>
      <w:r>
        <w:rPr>
          <w:b/>
          <w:sz w:val="22"/>
          <w:u w:val="none"/>
        </w:rPr>
        <w:t> </w:t>
      </w:r>
      <w:r>
        <w:rPr>
          <w:b/>
          <w:sz w:val="22"/>
          <w:u w:val="single"/>
        </w:rPr>
        <w:t>no exceptions</w:t>
      </w:r>
      <w:r>
        <w:rPr>
          <w:sz w:val="22"/>
          <w:u w:val="none"/>
        </w:rPr>
        <w:t>.</w:t>
      </w:r>
      <w:r>
        <w:rPr>
          <w:spacing w:val="71"/>
          <w:sz w:val="22"/>
          <w:u w:val="none"/>
        </w:rPr>
        <w:t> </w:t>
      </w:r>
      <w:r>
        <w:rPr>
          <w:sz w:val="22"/>
          <w:u w:val="none"/>
        </w:rPr>
        <w:t>Please turn in what you have at the start of class. You must submit the problem set by depositing an electronic copy in the shared google drive folder I will share with you on </w:t>
      </w:r>
      <w:r>
        <w:rPr>
          <w:spacing w:val="-2"/>
          <w:sz w:val="22"/>
          <w:u w:val="none"/>
        </w:rPr>
        <w:t>Blackboard.</w:t>
      </w:r>
    </w:p>
    <w:p>
      <w:pPr>
        <w:pStyle w:val="BodyText"/>
        <w:spacing w:before="26"/>
      </w:pPr>
    </w:p>
    <w:p>
      <w:pPr>
        <w:spacing w:before="0"/>
        <w:ind w:left="720" w:right="0" w:firstLine="0"/>
        <w:jc w:val="left"/>
        <w:rPr>
          <w:i/>
          <w:sz w:val="22"/>
        </w:rPr>
      </w:pPr>
      <w:r>
        <w:rPr>
          <w:i/>
          <w:spacing w:val="-2"/>
          <w:sz w:val="22"/>
          <w:u w:val="single"/>
        </w:rPr>
        <w:t>Exams</w:t>
      </w:r>
    </w:p>
    <w:p>
      <w:pPr>
        <w:pStyle w:val="BodyText"/>
        <w:spacing w:line="264" w:lineRule="auto" w:before="24"/>
        <w:ind w:left="720" w:right="460"/>
      </w:pPr>
      <w:r>
        <w:rPr/>
        <w:t>The midterm exam will be based on all information presented up through Week 6 and will be designed</w:t>
      </w:r>
      <w:r>
        <w:rPr>
          <w:spacing w:val="-4"/>
        </w:rPr>
        <w:t> </w:t>
      </w:r>
      <w:r>
        <w:rPr/>
        <w:t>to</w:t>
      </w:r>
      <w:r>
        <w:rPr>
          <w:spacing w:val="-4"/>
        </w:rPr>
        <w:t> </w:t>
      </w:r>
      <w:r>
        <w:rPr/>
        <w:t>take</w:t>
      </w:r>
      <w:r>
        <w:rPr>
          <w:spacing w:val="-4"/>
        </w:rPr>
        <w:t> </w:t>
      </w:r>
      <w:r>
        <w:rPr/>
        <w:t>1.5</w:t>
      </w:r>
      <w:r>
        <w:rPr>
          <w:spacing w:val="-2"/>
        </w:rPr>
        <w:t> </w:t>
      </w:r>
      <w:r>
        <w:rPr/>
        <w:t>hours.</w:t>
      </w:r>
      <w:r>
        <w:rPr>
          <w:spacing w:val="-4"/>
        </w:rPr>
        <w:t> </w:t>
      </w:r>
      <w:r>
        <w:rPr/>
        <w:t>The</w:t>
      </w:r>
      <w:r>
        <w:rPr>
          <w:spacing w:val="-2"/>
        </w:rPr>
        <w:t> </w:t>
      </w:r>
      <w:r>
        <w:rPr/>
        <w:t>final</w:t>
      </w:r>
      <w:r>
        <w:rPr>
          <w:spacing w:val="-1"/>
        </w:rPr>
        <w:t> </w:t>
      </w:r>
      <w:r>
        <w:rPr/>
        <w:t>exam</w:t>
      </w:r>
      <w:r>
        <w:rPr>
          <w:spacing w:val="-1"/>
        </w:rPr>
        <w:t> </w:t>
      </w:r>
      <w:r>
        <w:rPr/>
        <w:t>will</w:t>
      </w:r>
      <w:r>
        <w:rPr>
          <w:spacing w:val="-1"/>
        </w:rPr>
        <w:t> </w:t>
      </w:r>
      <w:r>
        <w:rPr/>
        <w:t>include</w:t>
      </w:r>
      <w:r>
        <w:rPr>
          <w:spacing w:val="-4"/>
        </w:rPr>
        <w:t> </w:t>
      </w:r>
      <w:r>
        <w:rPr/>
        <w:t>all</w:t>
      </w:r>
      <w:r>
        <w:rPr>
          <w:spacing w:val="-4"/>
        </w:rPr>
        <w:t> </w:t>
      </w:r>
      <w:r>
        <w:rPr/>
        <w:t>material</w:t>
      </w:r>
      <w:r>
        <w:rPr>
          <w:spacing w:val="-1"/>
        </w:rPr>
        <w:t> </w:t>
      </w:r>
      <w:r>
        <w:rPr/>
        <w:t>presented</w:t>
      </w:r>
      <w:r>
        <w:rPr>
          <w:spacing w:val="-4"/>
        </w:rPr>
        <w:t> </w:t>
      </w:r>
      <w:r>
        <w:rPr/>
        <w:t>in</w:t>
      </w:r>
      <w:r>
        <w:rPr>
          <w:spacing w:val="-2"/>
        </w:rPr>
        <w:t> </w:t>
      </w:r>
      <w:r>
        <w:rPr/>
        <w:t>all</w:t>
      </w:r>
      <w:r>
        <w:rPr>
          <w:spacing w:val="-4"/>
        </w:rPr>
        <w:t> </w:t>
      </w:r>
      <w:r>
        <w:rPr/>
        <w:t>lectures</w:t>
      </w:r>
      <w:r>
        <w:rPr>
          <w:spacing w:val="-2"/>
        </w:rPr>
        <w:t> </w:t>
      </w:r>
      <w:r>
        <w:rPr/>
        <w:t>and will be designed to take 3 hours. Both will be given online.</w:t>
      </w:r>
    </w:p>
    <w:p>
      <w:pPr>
        <w:pStyle w:val="BodyText"/>
        <w:spacing w:before="25"/>
      </w:pPr>
    </w:p>
    <w:p>
      <w:pPr>
        <w:pStyle w:val="Heading1"/>
        <w:ind w:firstLine="0"/>
      </w:pPr>
      <w:r>
        <w:rPr/>
        <w:t>7.</w:t>
      </w:r>
      <w:r>
        <w:rPr>
          <w:spacing w:val="-4"/>
        </w:rPr>
        <w:t> </w:t>
      </w:r>
      <w:r>
        <w:rPr>
          <w:spacing w:val="-2"/>
        </w:rPr>
        <w:t>Grading</w:t>
      </w:r>
    </w:p>
    <w:p>
      <w:pPr>
        <w:pStyle w:val="BodyText"/>
        <w:spacing w:before="40" w:after="24"/>
        <w:ind w:left="720"/>
      </w:pPr>
      <w:r>
        <w:rPr/>
        <w:t>The</w:t>
      </w:r>
      <w:r>
        <w:rPr>
          <w:spacing w:val="-2"/>
        </w:rPr>
        <w:t> </w:t>
      </w:r>
      <w:r>
        <w:rPr/>
        <w:t>course</w:t>
      </w:r>
      <w:r>
        <w:rPr>
          <w:spacing w:val="-4"/>
        </w:rPr>
        <w:t> </w:t>
      </w:r>
      <w:r>
        <w:rPr/>
        <w:t>grade</w:t>
      </w:r>
      <w:r>
        <w:rPr>
          <w:spacing w:val="-2"/>
        </w:rPr>
        <w:t> </w:t>
      </w:r>
      <w:r>
        <w:rPr/>
        <w:t>will</w:t>
      </w:r>
      <w:r>
        <w:rPr>
          <w:spacing w:val="-4"/>
        </w:rPr>
        <w:t> </w:t>
      </w:r>
      <w:r>
        <w:rPr/>
        <w:t>be</w:t>
      </w:r>
      <w:r>
        <w:rPr>
          <w:spacing w:val="-1"/>
        </w:rPr>
        <w:t> </w:t>
      </w:r>
      <w:r>
        <w:rPr/>
        <w:t>based</w:t>
      </w:r>
      <w:r>
        <w:rPr>
          <w:spacing w:val="-2"/>
        </w:rPr>
        <w:t> </w:t>
      </w:r>
      <w:r>
        <w:rPr/>
        <w:t>on</w:t>
      </w:r>
      <w:r>
        <w:rPr>
          <w:spacing w:val="-5"/>
        </w:rPr>
        <w:t> </w:t>
      </w:r>
      <w:r>
        <w:rPr/>
        <w:t>the</w:t>
      </w:r>
      <w:r>
        <w:rPr>
          <w:spacing w:val="-4"/>
        </w:rPr>
        <w:t> </w:t>
      </w:r>
      <w:r>
        <w:rPr/>
        <w:t>following</w:t>
      </w:r>
      <w:r>
        <w:rPr>
          <w:spacing w:val="-1"/>
        </w:rPr>
        <w:t> </w:t>
      </w:r>
      <w:r>
        <w:rPr>
          <w:spacing w:val="-2"/>
        </w:rPr>
        <w:t>components:</w:t>
      </w:r>
    </w:p>
    <w:tbl>
      <w:tblPr>
        <w:tblW w:w="0" w:type="auto"/>
        <w:jc w:val="left"/>
        <w:tblInd w:w="2572"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3274"/>
        <w:gridCol w:w="965"/>
      </w:tblGrid>
      <w:tr>
        <w:trPr>
          <w:trHeight w:val="229" w:hRule="atLeast"/>
        </w:trPr>
        <w:tc>
          <w:tcPr>
            <w:tcW w:w="3274" w:type="dxa"/>
            <w:tcBorders>
              <w:bottom w:val="single" w:sz="18" w:space="0" w:color="9BBA58"/>
            </w:tcBorders>
          </w:tcPr>
          <w:p>
            <w:pPr>
              <w:pStyle w:val="TableParagraph"/>
              <w:spacing w:line="209" w:lineRule="exact"/>
              <w:rPr>
                <w:rFonts w:ascii="Arial"/>
                <w:b/>
                <w:sz w:val="20"/>
              </w:rPr>
            </w:pPr>
            <w:r>
              <w:rPr>
                <w:rFonts w:ascii="Arial"/>
                <w:b/>
                <w:spacing w:val="-4"/>
                <w:sz w:val="20"/>
              </w:rPr>
              <w:t>Item</w:t>
            </w:r>
          </w:p>
        </w:tc>
        <w:tc>
          <w:tcPr>
            <w:tcW w:w="965" w:type="dxa"/>
            <w:tcBorders>
              <w:bottom w:val="single" w:sz="18" w:space="0" w:color="9BBA58"/>
            </w:tcBorders>
          </w:tcPr>
          <w:p>
            <w:pPr>
              <w:pStyle w:val="TableParagraph"/>
              <w:spacing w:line="209" w:lineRule="exact"/>
              <w:rPr>
                <w:rFonts w:ascii="Arial"/>
                <w:b/>
                <w:sz w:val="20"/>
              </w:rPr>
            </w:pPr>
            <w:r>
              <w:rPr>
                <w:rFonts w:ascii="Arial"/>
                <w:b/>
                <w:spacing w:val="-2"/>
                <w:sz w:val="20"/>
              </w:rPr>
              <w:t>Percent</w:t>
            </w:r>
          </w:p>
        </w:tc>
      </w:tr>
      <w:tr>
        <w:trPr>
          <w:trHeight w:val="231" w:hRule="atLeast"/>
        </w:trPr>
        <w:tc>
          <w:tcPr>
            <w:tcW w:w="3274" w:type="dxa"/>
            <w:tcBorders>
              <w:top w:val="single" w:sz="18" w:space="0" w:color="9BBA58"/>
            </w:tcBorders>
            <w:shd w:val="clear" w:color="auto" w:fill="E6EDD4"/>
          </w:tcPr>
          <w:p>
            <w:pPr>
              <w:pStyle w:val="TableParagraph"/>
              <w:spacing w:line="210" w:lineRule="exact" w:before="1"/>
              <w:rPr>
                <w:rFonts w:ascii="Arial"/>
                <w:b/>
                <w:sz w:val="20"/>
              </w:rPr>
            </w:pPr>
            <w:r>
              <w:rPr>
                <w:rFonts w:ascii="Arial"/>
                <w:b/>
                <w:sz w:val="20"/>
              </w:rPr>
              <w:t>Problem</w:t>
            </w:r>
            <w:r>
              <w:rPr>
                <w:rFonts w:ascii="Arial"/>
                <w:b/>
                <w:spacing w:val="-13"/>
                <w:sz w:val="20"/>
              </w:rPr>
              <w:t> </w:t>
            </w:r>
            <w:r>
              <w:rPr>
                <w:rFonts w:ascii="Arial"/>
                <w:b/>
                <w:spacing w:val="-4"/>
                <w:sz w:val="20"/>
              </w:rPr>
              <w:t>Sets</w:t>
            </w:r>
          </w:p>
        </w:tc>
        <w:tc>
          <w:tcPr>
            <w:tcW w:w="965" w:type="dxa"/>
            <w:tcBorders>
              <w:top w:val="single" w:sz="18" w:space="0" w:color="9BBA58"/>
            </w:tcBorders>
            <w:shd w:val="clear" w:color="auto" w:fill="E6EDD4"/>
          </w:tcPr>
          <w:p>
            <w:pPr>
              <w:pStyle w:val="TableParagraph"/>
              <w:spacing w:line="210" w:lineRule="exact" w:before="1"/>
              <w:rPr>
                <w:rFonts w:ascii="Arial"/>
                <w:sz w:val="20"/>
              </w:rPr>
            </w:pPr>
            <w:r>
              <w:rPr>
                <w:rFonts w:ascii="Arial"/>
                <w:spacing w:val="-5"/>
                <w:sz w:val="20"/>
              </w:rPr>
              <w:t>45</w:t>
            </w:r>
          </w:p>
        </w:tc>
      </w:tr>
      <w:tr>
        <w:trPr>
          <w:trHeight w:val="229" w:hRule="atLeast"/>
        </w:trPr>
        <w:tc>
          <w:tcPr>
            <w:tcW w:w="3274" w:type="dxa"/>
          </w:tcPr>
          <w:p>
            <w:pPr>
              <w:pStyle w:val="TableParagraph"/>
              <w:spacing w:line="210" w:lineRule="exact"/>
              <w:rPr>
                <w:rFonts w:ascii="Arial"/>
                <w:b/>
                <w:sz w:val="20"/>
              </w:rPr>
            </w:pPr>
            <w:r>
              <w:rPr>
                <w:rFonts w:ascii="Arial"/>
                <w:b/>
                <w:sz w:val="20"/>
              </w:rPr>
              <w:t>Midterm</w:t>
            </w:r>
            <w:r>
              <w:rPr>
                <w:rFonts w:ascii="Arial"/>
                <w:b/>
                <w:spacing w:val="-9"/>
                <w:sz w:val="20"/>
              </w:rPr>
              <w:t> </w:t>
            </w:r>
            <w:r>
              <w:rPr>
                <w:rFonts w:ascii="Arial"/>
                <w:b/>
                <w:spacing w:val="-4"/>
                <w:sz w:val="20"/>
              </w:rPr>
              <w:t>exam</w:t>
            </w:r>
          </w:p>
        </w:tc>
        <w:tc>
          <w:tcPr>
            <w:tcW w:w="965" w:type="dxa"/>
          </w:tcPr>
          <w:p>
            <w:pPr>
              <w:pStyle w:val="TableParagraph"/>
              <w:spacing w:line="210" w:lineRule="exact"/>
              <w:rPr>
                <w:rFonts w:ascii="Arial"/>
                <w:sz w:val="20"/>
              </w:rPr>
            </w:pPr>
            <w:r>
              <w:rPr>
                <w:rFonts w:ascii="Arial"/>
                <w:spacing w:val="-5"/>
                <w:sz w:val="20"/>
              </w:rPr>
              <w:t>20</w:t>
            </w:r>
          </w:p>
        </w:tc>
      </w:tr>
      <w:tr>
        <w:trPr>
          <w:trHeight w:val="232" w:hRule="atLeast"/>
        </w:trPr>
        <w:tc>
          <w:tcPr>
            <w:tcW w:w="3274" w:type="dxa"/>
            <w:shd w:val="clear" w:color="auto" w:fill="D5E2BB"/>
          </w:tcPr>
          <w:p>
            <w:pPr>
              <w:pStyle w:val="TableParagraph"/>
              <w:spacing w:line="212" w:lineRule="exact"/>
              <w:rPr>
                <w:rFonts w:ascii="Arial"/>
                <w:b/>
                <w:sz w:val="20"/>
              </w:rPr>
            </w:pPr>
            <w:r>
              <w:rPr>
                <w:rFonts w:ascii="Arial"/>
                <w:b/>
                <w:sz w:val="20"/>
              </w:rPr>
              <w:t>Final</w:t>
            </w:r>
            <w:r>
              <w:rPr>
                <w:rFonts w:ascii="Arial"/>
                <w:b/>
                <w:spacing w:val="-6"/>
                <w:sz w:val="20"/>
              </w:rPr>
              <w:t> </w:t>
            </w:r>
            <w:r>
              <w:rPr>
                <w:rFonts w:ascii="Arial"/>
                <w:b/>
                <w:spacing w:val="-4"/>
                <w:sz w:val="20"/>
              </w:rPr>
              <w:t>exam</w:t>
            </w:r>
          </w:p>
        </w:tc>
        <w:tc>
          <w:tcPr>
            <w:tcW w:w="965" w:type="dxa"/>
            <w:shd w:val="clear" w:color="auto" w:fill="D5E2BB"/>
          </w:tcPr>
          <w:p>
            <w:pPr>
              <w:pStyle w:val="TableParagraph"/>
              <w:spacing w:line="212" w:lineRule="exact"/>
              <w:rPr>
                <w:rFonts w:ascii="Arial"/>
                <w:sz w:val="20"/>
              </w:rPr>
            </w:pPr>
            <w:r>
              <w:rPr>
                <w:rFonts w:ascii="Arial"/>
                <w:spacing w:val="-5"/>
                <w:sz w:val="20"/>
              </w:rPr>
              <w:t>35</w:t>
            </w:r>
          </w:p>
        </w:tc>
      </w:tr>
    </w:tbl>
    <w:p>
      <w:pPr>
        <w:pStyle w:val="BodyText"/>
        <w:spacing w:before="26"/>
      </w:pPr>
    </w:p>
    <w:p>
      <w:pPr>
        <w:pStyle w:val="BodyText"/>
        <w:spacing w:before="1"/>
        <w:ind w:left="720"/>
      </w:pPr>
      <w:r>
        <w:rPr/>
        <w:t>Grades</w:t>
      </w:r>
      <w:r>
        <w:rPr>
          <w:spacing w:val="-5"/>
        </w:rPr>
        <w:t> </w:t>
      </w:r>
      <w:r>
        <w:rPr/>
        <w:t>are</w:t>
      </w:r>
      <w:r>
        <w:rPr>
          <w:spacing w:val="-2"/>
        </w:rPr>
        <w:t> </w:t>
      </w:r>
      <w:r>
        <w:rPr/>
        <w:t>based</w:t>
      </w:r>
      <w:r>
        <w:rPr>
          <w:spacing w:val="-2"/>
        </w:rPr>
        <w:t> </w:t>
      </w:r>
      <w:r>
        <w:rPr/>
        <w:t>on</w:t>
      </w:r>
      <w:r>
        <w:rPr>
          <w:spacing w:val="-4"/>
        </w:rPr>
        <w:t> </w:t>
      </w:r>
      <w:r>
        <w:rPr/>
        <w:t>the</w:t>
      </w:r>
      <w:r>
        <w:rPr>
          <w:spacing w:val="-4"/>
        </w:rPr>
        <w:t> </w:t>
      </w:r>
      <w:r>
        <w:rPr/>
        <w:t>following</w:t>
      </w:r>
      <w:r>
        <w:rPr>
          <w:spacing w:val="-5"/>
        </w:rPr>
        <w:t> </w:t>
      </w:r>
      <w:r>
        <w:rPr>
          <w:spacing w:val="-2"/>
        </w:rPr>
        <w:t>scale:</w:t>
      </w:r>
    </w:p>
    <w:p>
      <w:pPr>
        <w:pStyle w:val="BodyText"/>
        <w:spacing w:before="48"/>
      </w:pPr>
    </w:p>
    <w:p>
      <w:pPr>
        <w:pStyle w:val="BodyText"/>
        <w:ind w:left="720"/>
      </w:pPr>
      <w:r>
        <w:rPr/>
        <w:t>A</w:t>
      </w:r>
      <w:r>
        <w:rPr>
          <w:spacing w:val="-2"/>
        </w:rPr>
        <w:t> </w:t>
      </w:r>
      <w:r>
        <w:rPr/>
        <w:t>=</w:t>
      </w:r>
      <w:r>
        <w:rPr>
          <w:spacing w:val="-1"/>
        </w:rPr>
        <w:t> </w:t>
      </w:r>
      <w:r>
        <w:rPr/>
        <w:t>93-100,</w:t>
      </w:r>
      <w:r>
        <w:rPr>
          <w:spacing w:val="-2"/>
        </w:rPr>
        <w:t> </w:t>
      </w:r>
      <w:r>
        <w:rPr/>
        <w:t>A-</w:t>
      </w:r>
      <w:r>
        <w:rPr>
          <w:spacing w:val="-2"/>
        </w:rPr>
        <w:t> </w:t>
      </w:r>
      <w:r>
        <w:rPr/>
        <w:t>=</w:t>
      </w:r>
      <w:r>
        <w:rPr>
          <w:spacing w:val="-1"/>
        </w:rPr>
        <w:t> </w:t>
      </w:r>
      <w:r>
        <w:rPr/>
        <w:t>90-</w:t>
      </w:r>
      <w:r>
        <w:rPr>
          <w:spacing w:val="-5"/>
        </w:rPr>
        <w:t>92</w:t>
      </w:r>
    </w:p>
    <w:p>
      <w:pPr>
        <w:pStyle w:val="BodyText"/>
        <w:spacing w:before="26"/>
        <w:ind w:left="720"/>
      </w:pPr>
      <w:r>
        <w:rPr/>
        <w:t>B+</w:t>
      </w:r>
      <w:r>
        <w:rPr>
          <w:spacing w:val="-2"/>
        </w:rPr>
        <w:t> </w:t>
      </w:r>
      <w:r>
        <w:rPr/>
        <w:t>=</w:t>
      </w:r>
      <w:r>
        <w:rPr>
          <w:spacing w:val="-1"/>
        </w:rPr>
        <w:t> </w:t>
      </w:r>
      <w:r>
        <w:rPr/>
        <w:t>88-89,</w:t>
      </w:r>
      <w:r>
        <w:rPr>
          <w:spacing w:val="-2"/>
        </w:rPr>
        <w:t> </w:t>
      </w:r>
      <w:r>
        <w:rPr/>
        <w:t>B</w:t>
      </w:r>
      <w:r>
        <w:rPr>
          <w:spacing w:val="-2"/>
        </w:rPr>
        <w:t> </w:t>
      </w:r>
      <w:r>
        <w:rPr/>
        <w:t>=</w:t>
      </w:r>
      <w:r>
        <w:rPr>
          <w:spacing w:val="-1"/>
        </w:rPr>
        <w:t> </w:t>
      </w:r>
      <w:r>
        <w:rPr/>
        <w:t>83-87,</w:t>
      </w:r>
      <w:r>
        <w:rPr>
          <w:spacing w:val="-2"/>
        </w:rPr>
        <w:t> </w:t>
      </w:r>
      <w:r>
        <w:rPr/>
        <w:t>B-</w:t>
      </w:r>
      <w:r>
        <w:rPr>
          <w:spacing w:val="-3"/>
        </w:rPr>
        <w:t> </w:t>
      </w:r>
      <w:r>
        <w:rPr/>
        <w:t>=</w:t>
      </w:r>
      <w:r>
        <w:rPr>
          <w:spacing w:val="-1"/>
        </w:rPr>
        <w:t> </w:t>
      </w:r>
      <w:r>
        <w:rPr/>
        <w:t>80-</w:t>
      </w:r>
      <w:r>
        <w:rPr>
          <w:spacing w:val="-5"/>
        </w:rPr>
        <w:t>82</w:t>
      </w:r>
    </w:p>
    <w:p>
      <w:pPr>
        <w:pStyle w:val="BodyText"/>
        <w:spacing w:before="25"/>
        <w:ind w:left="720"/>
      </w:pPr>
      <w:r>
        <w:rPr/>
        <w:t>C+</w:t>
      </w:r>
      <w:r>
        <w:rPr>
          <w:spacing w:val="-2"/>
        </w:rPr>
        <w:t> </w:t>
      </w:r>
      <w:r>
        <w:rPr/>
        <w:t>=</w:t>
      </w:r>
      <w:r>
        <w:rPr>
          <w:spacing w:val="-1"/>
        </w:rPr>
        <w:t> </w:t>
      </w:r>
      <w:r>
        <w:rPr/>
        <w:t>78-79,</w:t>
      </w:r>
      <w:r>
        <w:rPr>
          <w:spacing w:val="-2"/>
        </w:rPr>
        <w:t> </w:t>
      </w:r>
      <w:r>
        <w:rPr/>
        <w:t>C</w:t>
      </w:r>
      <w:r>
        <w:rPr>
          <w:spacing w:val="-2"/>
        </w:rPr>
        <w:t> </w:t>
      </w:r>
      <w:r>
        <w:rPr/>
        <w:t>=</w:t>
      </w:r>
      <w:r>
        <w:rPr>
          <w:spacing w:val="-1"/>
        </w:rPr>
        <w:t> </w:t>
      </w:r>
      <w:r>
        <w:rPr/>
        <w:t>73-77,</w:t>
      </w:r>
      <w:r>
        <w:rPr>
          <w:spacing w:val="-2"/>
        </w:rPr>
        <w:t> </w:t>
      </w:r>
      <w:r>
        <w:rPr/>
        <w:t>C-</w:t>
      </w:r>
      <w:r>
        <w:rPr>
          <w:spacing w:val="-3"/>
        </w:rPr>
        <w:t> </w:t>
      </w:r>
      <w:r>
        <w:rPr/>
        <w:t>=</w:t>
      </w:r>
      <w:r>
        <w:rPr>
          <w:spacing w:val="-1"/>
        </w:rPr>
        <w:t> </w:t>
      </w:r>
      <w:r>
        <w:rPr/>
        <w:t>70-</w:t>
      </w:r>
      <w:r>
        <w:rPr>
          <w:spacing w:val="-5"/>
        </w:rPr>
        <w:t>72</w:t>
      </w:r>
    </w:p>
    <w:p>
      <w:pPr>
        <w:pStyle w:val="BodyText"/>
        <w:spacing w:before="26"/>
        <w:ind w:left="720"/>
      </w:pPr>
      <w:r>
        <w:rPr/>
        <w:t>D+</w:t>
      </w:r>
      <w:r>
        <w:rPr>
          <w:spacing w:val="-1"/>
        </w:rPr>
        <w:t> </w:t>
      </w:r>
      <w:r>
        <w:rPr/>
        <w:t>=</w:t>
      </w:r>
      <w:r>
        <w:rPr>
          <w:spacing w:val="-1"/>
        </w:rPr>
        <w:t> </w:t>
      </w:r>
      <w:r>
        <w:rPr/>
        <w:t>68-69,</w:t>
      </w:r>
      <w:r>
        <w:rPr>
          <w:spacing w:val="-1"/>
        </w:rPr>
        <w:t> </w:t>
      </w:r>
      <w:r>
        <w:rPr/>
        <w:t>D</w:t>
      </w:r>
      <w:r>
        <w:rPr>
          <w:spacing w:val="-2"/>
        </w:rPr>
        <w:t> </w:t>
      </w:r>
      <w:r>
        <w:rPr/>
        <w:t>=</w:t>
      </w:r>
      <w:r>
        <w:rPr>
          <w:spacing w:val="-1"/>
        </w:rPr>
        <w:t> </w:t>
      </w:r>
      <w:r>
        <w:rPr/>
        <w:t>63-67,</w:t>
      </w:r>
      <w:r>
        <w:rPr>
          <w:spacing w:val="-1"/>
        </w:rPr>
        <w:t> </w:t>
      </w:r>
      <w:r>
        <w:rPr/>
        <w:t>F</w:t>
      </w:r>
      <w:r>
        <w:rPr>
          <w:spacing w:val="-3"/>
        </w:rPr>
        <w:t> </w:t>
      </w:r>
      <w:r>
        <w:rPr>
          <w:spacing w:val="-5"/>
        </w:rPr>
        <w:t>&lt;63</w:t>
      </w:r>
    </w:p>
    <w:p>
      <w:pPr>
        <w:spacing w:before="25"/>
        <w:ind w:left="0" w:right="0" w:firstLine="0"/>
        <w:jc w:val="left"/>
        <w:rPr>
          <w:sz w:val="22"/>
        </w:rPr>
      </w:pPr>
      <w:r>
        <w:rPr>
          <w:spacing w:val="-10"/>
          <w:sz w:val="22"/>
        </w:rPr>
        <w:t>\</w:t>
      </w:r>
    </w:p>
    <w:p>
      <w:pPr>
        <w:pStyle w:val="Heading2"/>
        <w:spacing w:before="25"/>
      </w:pPr>
      <w:r>
        <w:rPr/>
        <w:t>Class</w:t>
      </w:r>
      <w:r>
        <w:rPr>
          <w:spacing w:val="-1"/>
        </w:rPr>
        <w:t> </w:t>
      </w:r>
      <w:r>
        <w:rPr>
          <w:spacing w:val="-2"/>
        </w:rPr>
        <w:t>Protocol</w:t>
      </w:r>
    </w:p>
    <w:p>
      <w:pPr>
        <w:pStyle w:val="BodyText"/>
        <w:spacing w:line="264" w:lineRule="auto" w:before="26"/>
        <w:ind w:left="720"/>
      </w:pPr>
      <w:r>
        <w:rPr/>
        <w:t>All</w:t>
      </w:r>
      <w:r>
        <w:rPr>
          <w:spacing w:val="-2"/>
        </w:rPr>
        <w:t> </w:t>
      </w:r>
      <w:r>
        <w:rPr/>
        <w:t>electronic</w:t>
      </w:r>
      <w:r>
        <w:rPr>
          <w:spacing w:val="-3"/>
        </w:rPr>
        <w:t> </w:t>
      </w:r>
      <w:r>
        <w:rPr/>
        <w:t>devices</w:t>
      </w:r>
      <w:r>
        <w:rPr>
          <w:spacing w:val="-3"/>
        </w:rPr>
        <w:t> </w:t>
      </w:r>
      <w:r>
        <w:rPr/>
        <w:t>are</w:t>
      </w:r>
      <w:r>
        <w:rPr>
          <w:spacing w:val="-4"/>
        </w:rPr>
        <w:t> </w:t>
      </w:r>
      <w:r>
        <w:rPr/>
        <w:t>to</w:t>
      </w:r>
      <w:r>
        <w:rPr>
          <w:spacing w:val="-3"/>
        </w:rPr>
        <w:t> </w:t>
      </w:r>
      <w:r>
        <w:rPr/>
        <w:t>be</w:t>
      </w:r>
      <w:r>
        <w:rPr>
          <w:spacing w:val="-3"/>
        </w:rPr>
        <w:t> </w:t>
      </w:r>
      <w:r>
        <w:rPr/>
        <w:t>turned</w:t>
      </w:r>
      <w:r>
        <w:rPr>
          <w:spacing w:val="-3"/>
        </w:rPr>
        <w:t> </w:t>
      </w:r>
      <w:r>
        <w:rPr/>
        <w:t>off</w:t>
      </w:r>
      <w:r>
        <w:rPr>
          <w:spacing w:val="-3"/>
        </w:rPr>
        <w:t> </w:t>
      </w:r>
      <w:r>
        <w:rPr/>
        <w:t>during</w:t>
      </w:r>
      <w:r>
        <w:rPr>
          <w:spacing w:val="-3"/>
        </w:rPr>
        <w:t> </w:t>
      </w:r>
      <w:r>
        <w:rPr/>
        <w:t>class</w:t>
      </w:r>
      <w:r>
        <w:rPr>
          <w:spacing w:val="-4"/>
        </w:rPr>
        <w:t> </w:t>
      </w:r>
      <w:r>
        <w:rPr/>
        <w:t>unless</w:t>
      </w:r>
      <w:r>
        <w:rPr>
          <w:spacing w:val="-2"/>
        </w:rPr>
        <w:t> </w:t>
      </w:r>
      <w:r>
        <w:rPr/>
        <w:t>advance</w:t>
      </w:r>
      <w:r>
        <w:rPr>
          <w:spacing w:val="-3"/>
        </w:rPr>
        <w:t> </w:t>
      </w:r>
      <w:r>
        <w:rPr/>
        <w:t>permission</w:t>
      </w:r>
      <w:r>
        <w:rPr>
          <w:spacing w:val="-7"/>
        </w:rPr>
        <w:t> </w:t>
      </w:r>
      <w:r>
        <w:rPr/>
        <w:t>is</w:t>
      </w:r>
      <w:r>
        <w:rPr>
          <w:spacing w:val="-3"/>
        </w:rPr>
        <w:t> </w:t>
      </w:r>
      <w:r>
        <w:rPr/>
        <w:t>given</w:t>
      </w:r>
      <w:r>
        <w:rPr>
          <w:spacing w:val="-4"/>
        </w:rPr>
        <w:t> </w:t>
      </w:r>
      <w:r>
        <w:rPr/>
        <w:t>by</w:t>
      </w:r>
      <w:r>
        <w:rPr>
          <w:spacing w:val="-3"/>
        </w:rPr>
        <w:t> </w:t>
      </w:r>
      <w:r>
        <w:rPr/>
        <w:t>the instructor. No recording of lectures of any kind (including audio and video) is allowed.</w:t>
      </w:r>
    </w:p>
    <w:p>
      <w:pPr>
        <w:pStyle w:val="BodyText"/>
        <w:spacing w:before="25"/>
      </w:pPr>
    </w:p>
    <w:p>
      <w:pPr>
        <w:pStyle w:val="Heading2"/>
        <w:spacing w:before="1"/>
      </w:pPr>
      <w:r>
        <w:rPr/>
        <w:t>Class</w:t>
      </w:r>
      <w:r>
        <w:rPr>
          <w:spacing w:val="-4"/>
        </w:rPr>
        <w:t> </w:t>
      </w:r>
      <w:r>
        <w:rPr>
          <w:spacing w:val="-2"/>
        </w:rPr>
        <w:t>resources</w:t>
      </w:r>
    </w:p>
    <w:p>
      <w:pPr>
        <w:pStyle w:val="BodyText"/>
        <w:spacing w:line="264" w:lineRule="auto" w:before="25"/>
        <w:ind w:left="720" w:right="460"/>
      </w:pPr>
      <w:r>
        <w:rPr/>
        <w:t>Blackboard</w:t>
      </w:r>
      <w:r>
        <w:rPr>
          <w:spacing w:val="-6"/>
        </w:rPr>
        <w:t> </w:t>
      </w:r>
      <w:r>
        <w:rPr/>
        <w:t>(</w:t>
      </w:r>
      <w:hyperlink r:id="rId12">
        <w:r>
          <w:rPr>
            <w:color w:val="0000FF"/>
            <w:u w:val="single" w:color="0000FF"/>
          </w:rPr>
          <w:t>http://blackboard.stonybrook.edu</w:t>
        </w:r>
      </w:hyperlink>
      <w:r>
        <w:rPr>
          <w:u w:val="none"/>
        </w:rPr>
        <w:t>)</w:t>
      </w:r>
      <w:r>
        <w:rPr>
          <w:spacing w:val="-3"/>
          <w:u w:val="none"/>
        </w:rPr>
        <w:t> </w:t>
      </w:r>
      <w:r>
        <w:rPr>
          <w:u w:val="none"/>
        </w:rPr>
        <w:t>will</w:t>
      </w:r>
      <w:r>
        <w:rPr>
          <w:spacing w:val="-2"/>
          <w:u w:val="none"/>
        </w:rPr>
        <w:t> </w:t>
      </w:r>
      <w:r>
        <w:rPr>
          <w:u w:val="none"/>
        </w:rPr>
        <w:t>be</w:t>
      </w:r>
      <w:r>
        <w:rPr>
          <w:spacing w:val="-5"/>
          <w:u w:val="none"/>
        </w:rPr>
        <w:t> </w:t>
      </w:r>
      <w:r>
        <w:rPr>
          <w:u w:val="none"/>
        </w:rPr>
        <w:t>used</w:t>
      </w:r>
      <w:r>
        <w:rPr>
          <w:spacing w:val="-3"/>
          <w:u w:val="none"/>
        </w:rPr>
        <w:t> </w:t>
      </w:r>
      <w:r>
        <w:rPr>
          <w:u w:val="none"/>
        </w:rPr>
        <w:t>as</w:t>
      </w:r>
      <w:r>
        <w:rPr>
          <w:spacing w:val="-3"/>
          <w:u w:val="none"/>
        </w:rPr>
        <w:t> </w:t>
      </w:r>
      <w:r>
        <w:rPr>
          <w:u w:val="none"/>
        </w:rPr>
        <w:t>the</w:t>
      </w:r>
      <w:r>
        <w:rPr>
          <w:spacing w:val="-3"/>
          <w:u w:val="none"/>
        </w:rPr>
        <w:t> </w:t>
      </w:r>
      <w:r>
        <w:rPr>
          <w:u w:val="none"/>
        </w:rPr>
        <w:t>primary</w:t>
      </w:r>
      <w:r>
        <w:rPr>
          <w:spacing w:val="-6"/>
          <w:u w:val="none"/>
        </w:rPr>
        <w:t> </w:t>
      </w:r>
      <w:r>
        <w:rPr>
          <w:u w:val="none"/>
        </w:rPr>
        <w:t>means</w:t>
      </w:r>
      <w:r>
        <w:rPr>
          <w:spacing w:val="-5"/>
          <w:u w:val="none"/>
        </w:rPr>
        <w:t> </w:t>
      </w:r>
      <w:r>
        <w:rPr>
          <w:u w:val="none"/>
        </w:rPr>
        <w:t>of</w:t>
      </w:r>
      <w:r>
        <w:rPr>
          <w:spacing w:val="-3"/>
          <w:u w:val="none"/>
        </w:rPr>
        <w:t> </w:t>
      </w:r>
      <w:r>
        <w:rPr>
          <w:u w:val="none"/>
        </w:rPr>
        <w:t>distribution for readings from the primary literature and submission of assignments.</w:t>
      </w:r>
    </w:p>
    <w:p>
      <w:pPr>
        <w:pStyle w:val="BodyText"/>
        <w:spacing w:before="26"/>
      </w:pPr>
    </w:p>
    <w:p>
      <w:pPr>
        <w:pStyle w:val="BodyText"/>
        <w:spacing w:line="264" w:lineRule="auto"/>
        <w:ind w:left="720" w:right="460"/>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5"/>
        </w:rPr>
        <w:t> </w:t>
      </w:r>
      <w:r>
        <w:rPr/>
        <w:t>medical</w:t>
      </w:r>
      <w:r>
        <w:rPr>
          <w:spacing w:val="-2"/>
        </w:rPr>
        <w:t> </w:t>
      </w:r>
      <w:r>
        <w:rPr/>
        <w:t>or</w:t>
      </w:r>
      <w:r>
        <w:rPr>
          <w:spacing w:val="-2"/>
        </w:rPr>
        <w:t> </w:t>
      </w:r>
      <w:r>
        <w:rPr/>
        <w:t>learning</w:t>
      </w:r>
      <w:r>
        <w:rPr>
          <w:spacing w:val="-2"/>
        </w:rPr>
        <w:t> </w:t>
      </w:r>
      <w:r>
        <w:rPr/>
        <w:t>disability</w:t>
      </w:r>
      <w:r>
        <w:rPr>
          <w:spacing w:val="-5"/>
        </w:rPr>
        <w:t> </w:t>
      </w:r>
      <w:r>
        <w:rPr/>
        <w:t>that</w:t>
      </w:r>
      <w:r>
        <w:rPr>
          <w:spacing w:val="-4"/>
        </w:rPr>
        <w:t> </w:t>
      </w:r>
      <w:r>
        <w:rPr/>
        <w:t>may</w:t>
      </w:r>
      <w:r>
        <w:rPr>
          <w:spacing w:val="-4"/>
        </w:rPr>
        <w:t> </w:t>
      </w:r>
      <w:r>
        <w:rPr/>
        <w:t>impact</w:t>
      </w:r>
      <w:r>
        <w:rPr>
          <w:spacing w:val="-2"/>
        </w:rPr>
        <w:t> </w:t>
      </w:r>
      <w:r>
        <w:rPr/>
        <w:t>your</w:t>
      </w:r>
      <w:r>
        <w:rPr>
          <w:spacing w:val="-2"/>
        </w:rPr>
        <w:t> </w:t>
      </w:r>
      <w:r>
        <w:rPr/>
        <w:t>course work, please contact the Student Accessibility Support Center, ECC (Educational Communications Center) Building, Room 128, (631)632-6748. They will determine with you what</w:t>
      </w:r>
      <w:r>
        <w:rPr>
          <w:spacing w:val="-2"/>
        </w:rPr>
        <w:t> </w:t>
      </w:r>
      <w:r>
        <w:rPr/>
        <w:t>accommodations,</w:t>
      </w:r>
      <w:r>
        <w:rPr>
          <w:spacing w:val="-3"/>
        </w:rPr>
        <w:t> </w:t>
      </w:r>
      <w:r>
        <w:rPr/>
        <w:t>if</w:t>
      </w:r>
      <w:r>
        <w:rPr>
          <w:spacing w:val="-3"/>
        </w:rPr>
        <w:t> </w:t>
      </w:r>
      <w:r>
        <w:rPr/>
        <w:t>any,</w:t>
      </w:r>
      <w:r>
        <w:rPr>
          <w:spacing w:val="-3"/>
        </w:rPr>
        <w:t> </w:t>
      </w:r>
      <w:r>
        <w:rPr/>
        <w:t>are</w:t>
      </w:r>
      <w:r>
        <w:rPr>
          <w:spacing w:val="-3"/>
        </w:rPr>
        <w:t> </w:t>
      </w:r>
      <w:r>
        <w:rPr/>
        <w:t>necessary</w:t>
      </w:r>
      <w:r>
        <w:rPr>
          <w:spacing w:val="-6"/>
        </w:rPr>
        <w:t> </w:t>
      </w:r>
      <w:r>
        <w:rPr/>
        <w:t>and</w:t>
      </w:r>
      <w:r>
        <w:rPr>
          <w:spacing w:val="-3"/>
        </w:rPr>
        <w:t> </w:t>
      </w:r>
      <w:r>
        <w:rPr/>
        <w:t>appropriate.</w:t>
      </w:r>
      <w:r>
        <w:rPr>
          <w:spacing w:val="-3"/>
        </w:rPr>
        <w:t> </w:t>
      </w:r>
      <w:r>
        <w:rPr/>
        <w:t>All</w:t>
      </w:r>
      <w:r>
        <w:rPr>
          <w:spacing w:val="-5"/>
        </w:rPr>
        <w:t> </w:t>
      </w:r>
      <w:r>
        <w:rPr/>
        <w:t>information</w:t>
      </w:r>
      <w:r>
        <w:rPr>
          <w:spacing w:val="-3"/>
        </w:rPr>
        <w:t> </w:t>
      </w:r>
      <w:r>
        <w:rPr/>
        <w:t>and</w:t>
      </w:r>
      <w:r>
        <w:rPr>
          <w:spacing w:val="-5"/>
        </w:rPr>
        <w:t> </w:t>
      </w:r>
      <w:r>
        <w:rPr/>
        <w:t>documentation is confidential. </w:t>
      </w:r>
      <w:hyperlink r:id="rId6">
        <w:r>
          <w:rPr>
            <w:color w:val="0000FF"/>
            <w:u w:val="single" w:color="0000FF"/>
          </w:rPr>
          <w:t>https://www.stonybrook.edu/commcms/studentaffairs/sasc/facstaff/syllabus.php</w:t>
        </w:r>
      </w:hyperlink>
    </w:p>
    <w:p>
      <w:pPr>
        <w:pStyle w:val="BodyText"/>
        <w:spacing w:before="24"/>
      </w:pPr>
    </w:p>
    <w:p>
      <w:pPr>
        <w:pStyle w:val="BodyText"/>
        <w:ind w:left="720"/>
      </w:pPr>
      <w:r>
        <w:rPr/>
        <w:t>Students</w:t>
      </w:r>
      <w:r>
        <w:rPr>
          <w:spacing w:val="-4"/>
        </w:rPr>
        <w:t> </w:t>
      </w:r>
      <w:r>
        <w:rPr/>
        <w:t>who</w:t>
      </w:r>
      <w:r>
        <w:rPr>
          <w:spacing w:val="-7"/>
        </w:rPr>
        <w:t> </w:t>
      </w:r>
      <w:r>
        <w:rPr/>
        <w:t>require</w:t>
      </w:r>
      <w:r>
        <w:rPr>
          <w:spacing w:val="-3"/>
        </w:rPr>
        <w:t> </w:t>
      </w:r>
      <w:r>
        <w:rPr/>
        <w:t>assistance</w:t>
      </w:r>
      <w:r>
        <w:rPr>
          <w:spacing w:val="-4"/>
        </w:rPr>
        <w:t> </w:t>
      </w:r>
      <w:r>
        <w:rPr/>
        <w:t>during</w:t>
      </w:r>
      <w:r>
        <w:rPr>
          <w:spacing w:val="-3"/>
        </w:rPr>
        <w:t> </w:t>
      </w:r>
      <w:r>
        <w:rPr/>
        <w:t>emergency</w:t>
      </w:r>
      <w:r>
        <w:rPr>
          <w:spacing w:val="-4"/>
        </w:rPr>
        <w:t> </w:t>
      </w:r>
      <w:r>
        <w:rPr/>
        <w:t>evacuation</w:t>
      </w:r>
      <w:r>
        <w:rPr>
          <w:spacing w:val="-6"/>
        </w:rPr>
        <w:t> </w:t>
      </w:r>
      <w:r>
        <w:rPr/>
        <w:t>are</w:t>
      </w:r>
      <w:r>
        <w:rPr>
          <w:spacing w:val="-6"/>
        </w:rPr>
        <w:t> </w:t>
      </w:r>
      <w:r>
        <w:rPr/>
        <w:t>encouraged</w:t>
      </w:r>
      <w:r>
        <w:rPr>
          <w:spacing w:val="-5"/>
        </w:rPr>
        <w:t> </w:t>
      </w:r>
      <w:r>
        <w:rPr/>
        <w:t>to</w:t>
      </w:r>
      <w:r>
        <w:rPr>
          <w:spacing w:val="-4"/>
        </w:rPr>
        <w:t> </w:t>
      </w:r>
      <w:r>
        <w:rPr/>
        <w:t>discuss</w:t>
      </w:r>
      <w:r>
        <w:rPr>
          <w:spacing w:val="-5"/>
        </w:rPr>
        <w:t> </w:t>
      </w:r>
      <w:r>
        <w:rPr>
          <w:spacing w:val="-2"/>
        </w:rPr>
        <w:t>their</w:t>
      </w:r>
    </w:p>
    <w:p>
      <w:pPr>
        <w:pStyle w:val="BodyText"/>
        <w:spacing w:after="0"/>
        <w:sectPr>
          <w:pgSz w:w="12240" w:h="15840"/>
          <w:pgMar w:header="0" w:footer="1020" w:top="1820" w:bottom="1200" w:left="1440" w:right="1080"/>
        </w:sectPr>
      </w:pPr>
    </w:p>
    <w:p>
      <w:pPr>
        <w:pStyle w:val="BodyText"/>
        <w:spacing w:line="264" w:lineRule="auto" w:before="61"/>
        <w:ind w:left="720" w:right="460"/>
      </w:pPr>
      <w:r>
        <w:rPr/>
        <w:t>needs</w:t>
      </w:r>
      <w:r>
        <w:rPr>
          <w:spacing w:val="-3"/>
        </w:rPr>
        <w:t> </w:t>
      </w:r>
      <w:r>
        <w:rPr/>
        <w:t>with</w:t>
      </w:r>
      <w:r>
        <w:rPr>
          <w:spacing w:val="-5"/>
        </w:rPr>
        <w:t> </w:t>
      </w:r>
      <w:r>
        <w:rPr/>
        <w:t>their</w:t>
      </w:r>
      <w:r>
        <w:rPr>
          <w:spacing w:val="-4"/>
        </w:rPr>
        <w:t> </w:t>
      </w:r>
      <w:r>
        <w:rPr/>
        <w:t>professors</w:t>
      </w:r>
      <w:r>
        <w:rPr>
          <w:spacing w:val="-4"/>
        </w:rPr>
        <w:t> </w:t>
      </w:r>
      <w:r>
        <w:rPr/>
        <w:t>and</w:t>
      </w:r>
      <w:r>
        <w:rPr>
          <w:spacing w:val="-3"/>
        </w:rPr>
        <w:t> </w:t>
      </w:r>
      <w:r>
        <w:rPr/>
        <w:t>Disability</w:t>
      </w:r>
      <w:r>
        <w:rPr>
          <w:spacing w:val="-3"/>
        </w:rPr>
        <w:t> </w:t>
      </w:r>
      <w:r>
        <w:rPr/>
        <w:t>Support</w:t>
      </w:r>
      <w:r>
        <w:rPr>
          <w:spacing w:val="-2"/>
        </w:rPr>
        <w:t> </w:t>
      </w:r>
      <w:r>
        <w:rPr/>
        <w:t>Services.</w:t>
      </w:r>
      <w:r>
        <w:rPr>
          <w:spacing w:val="40"/>
        </w:rPr>
        <w:t> </w:t>
      </w:r>
      <w:r>
        <w:rPr/>
        <w:t>For</w:t>
      </w:r>
      <w:r>
        <w:rPr>
          <w:spacing w:val="-4"/>
        </w:rPr>
        <w:t> </w:t>
      </w:r>
      <w:r>
        <w:rPr/>
        <w:t>procedures</w:t>
      </w:r>
      <w:r>
        <w:rPr>
          <w:spacing w:val="-4"/>
        </w:rPr>
        <w:t> </w:t>
      </w:r>
      <w:r>
        <w:rPr/>
        <w:t>and</w:t>
      </w:r>
      <w:r>
        <w:rPr>
          <w:spacing w:val="-4"/>
        </w:rPr>
        <w:t> </w:t>
      </w:r>
      <w:r>
        <w:rPr/>
        <w:t>information</w:t>
      </w:r>
      <w:r>
        <w:rPr>
          <w:spacing w:val="-5"/>
        </w:rPr>
        <w:t> </w:t>
      </w:r>
      <w:r>
        <w:rPr/>
        <w:t>go to the following website:</w:t>
      </w:r>
      <w:r>
        <w:rPr>
          <w:spacing w:val="40"/>
        </w:rPr>
        <w:t> </w:t>
      </w:r>
      <w:hyperlink r:id="rId13">
        <w:r>
          <w:rPr>
            <w:u w:val="single"/>
          </w:rPr>
          <w:t>http://www.stonybrook.edu/ehs/fire/disabilities</w:t>
        </w:r>
      </w:hyperlink>
      <w:r>
        <w:rPr>
          <w:u w:val="single"/>
        </w:rPr>
        <w:t> </w:t>
      </w:r>
      <w:r>
        <w:rPr>
          <w:u w:val="none"/>
        </w:rPr>
        <w:t>]</w:t>
      </w:r>
    </w:p>
    <w:p>
      <w:pPr>
        <w:pStyle w:val="BodyText"/>
        <w:spacing w:before="26"/>
      </w:pPr>
    </w:p>
    <w:p>
      <w:pPr>
        <w:pStyle w:val="BodyText"/>
        <w:spacing w:line="264" w:lineRule="auto"/>
        <w:ind w:left="720" w:right="430"/>
      </w:pPr>
      <w:r>
        <w:rPr/>
        <w:t>Each student must pursue his or her academic goals honestly and be personally accountable for all submitted work. Representing another person's work as your own is always wrong.</w:t>
      </w:r>
      <w:r>
        <w:rPr>
          <w:spacing w:val="40"/>
        </w:rPr>
        <w:t> </w:t>
      </w:r>
      <w:r>
        <w:rPr/>
        <w:t>Faculty are</w:t>
      </w:r>
      <w:r>
        <w:rPr>
          <w:spacing w:val="-4"/>
        </w:rPr>
        <w:t> </w:t>
      </w:r>
      <w:r>
        <w:rPr/>
        <w:t>required</w:t>
      </w:r>
      <w:r>
        <w:rPr>
          <w:spacing w:val="-2"/>
        </w:rPr>
        <w:t> </w:t>
      </w:r>
      <w:r>
        <w:rPr/>
        <w:t>to</w:t>
      </w:r>
      <w:r>
        <w:rPr>
          <w:spacing w:val="-2"/>
        </w:rPr>
        <w:t> </w:t>
      </w:r>
      <w:r>
        <w:rPr/>
        <w:t>report</w:t>
      </w:r>
      <w:r>
        <w:rPr>
          <w:spacing w:val="-1"/>
        </w:rPr>
        <w:t> </w:t>
      </w:r>
      <w:r>
        <w:rPr/>
        <w:t>any</w:t>
      </w:r>
      <w:r>
        <w:rPr>
          <w:spacing w:val="-4"/>
        </w:rPr>
        <w:t> </w:t>
      </w:r>
      <w:r>
        <w:rPr/>
        <w:t>suspected</w:t>
      </w:r>
      <w:r>
        <w:rPr>
          <w:spacing w:val="-4"/>
        </w:rPr>
        <w:t> </w:t>
      </w:r>
      <w:r>
        <w:rPr/>
        <w:t>instances</w:t>
      </w:r>
      <w:r>
        <w:rPr>
          <w:spacing w:val="-4"/>
        </w:rPr>
        <w:t> </w:t>
      </w:r>
      <w:r>
        <w:rPr/>
        <w:t>of</w:t>
      </w:r>
      <w:r>
        <w:rPr>
          <w:spacing w:val="-2"/>
        </w:rPr>
        <w:t> </w:t>
      </w:r>
      <w:r>
        <w:rPr/>
        <w:t>academic</w:t>
      </w:r>
      <w:r>
        <w:rPr>
          <w:spacing w:val="-2"/>
        </w:rPr>
        <w:t> </w:t>
      </w:r>
      <w:r>
        <w:rPr/>
        <w:t>dishonesty</w:t>
      </w:r>
      <w:r>
        <w:rPr>
          <w:spacing w:val="-5"/>
        </w:rPr>
        <w:t> </w:t>
      </w:r>
      <w:r>
        <w:rPr/>
        <w:t>to</w:t>
      </w:r>
      <w:r>
        <w:rPr>
          <w:spacing w:val="-5"/>
        </w:rPr>
        <w:t> </w:t>
      </w:r>
      <w:r>
        <w:rPr/>
        <w:t>the</w:t>
      </w:r>
      <w:r>
        <w:rPr>
          <w:spacing w:val="-2"/>
        </w:rPr>
        <w:t> </w:t>
      </w:r>
      <w:r>
        <w:rPr/>
        <w:t>Academic</w:t>
      </w:r>
      <w:r>
        <w:rPr>
          <w:spacing w:val="-2"/>
        </w:rPr>
        <w:t> </w:t>
      </w:r>
      <w:r>
        <w:rPr/>
        <w:t>Judiciary. Faculty in the Health Sciences Center (School of Health 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14">
        <w:r>
          <w:rPr>
            <w:color w:val="0000FF"/>
            <w:spacing w:val="-2"/>
            <w:u w:val="single" w:color="0000FF"/>
          </w:rPr>
          <w:t>http://www.stonybrook.edu/uaa/academicjudiciary/</w:t>
        </w:r>
      </w:hyperlink>
    </w:p>
    <w:p>
      <w:pPr>
        <w:pStyle w:val="BodyText"/>
        <w:spacing w:before="24"/>
      </w:pPr>
    </w:p>
    <w:p>
      <w:pPr>
        <w:pStyle w:val="BodyText"/>
        <w:spacing w:line="264" w:lineRule="auto"/>
        <w:ind w:left="720" w:right="364"/>
      </w:pPr>
      <w:r>
        <w:rPr/>
        <w:t>Stony Brook University expects students to respect the rights, privileges, and property of other people.</w:t>
      </w:r>
      <w:r>
        <w:rPr>
          <w:spacing w:val="-3"/>
        </w:rPr>
        <w:t> </w:t>
      </w:r>
      <w:r>
        <w:rPr/>
        <w:t>Faculty</w:t>
      </w:r>
      <w:r>
        <w:rPr>
          <w:spacing w:val="-3"/>
        </w:rPr>
        <w:t> </w:t>
      </w:r>
      <w:r>
        <w:rPr/>
        <w:t>are</w:t>
      </w:r>
      <w:r>
        <w:rPr>
          <w:spacing w:val="-4"/>
        </w:rPr>
        <w:t> </w:t>
      </w:r>
      <w:r>
        <w:rPr/>
        <w:t>required</w:t>
      </w:r>
      <w:r>
        <w:rPr>
          <w:spacing w:val="-3"/>
        </w:rPr>
        <w:t> </w:t>
      </w:r>
      <w:r>
        <w:rPr/>
        <w:t>to</w:t>
      </w:r>
      <w:r>
        <w:rPr>
          <w:spacing w:val="-3"/>
        </w:rPr>
        <w:t> </w:t>
      </w:r>
      <w:r>
        <w:rPr/>
        <w:t>report</w:t>
      </w:r>
      <w:r>
        <w:rPr>
          <w:spacing w:val="-4"/>
        </w:rPr>
        <w:t> </w:t>
      </w:r>
      <w:r>
        <w:rPr/>
        <w:t>to</w:t>
      </w:r>
      <w:r>
        <w:rPr>
          <w:spacing w:val="-5"/>
        </w:rPr>
        <w:t> </w:t>
      </w:r>
      <w:r>
        <w:rPr/>
        <w:t>the</w:t>
      </w:r>
      <w:r>
        <w:rPr>
          <w:spacing w:val="-3"/>
        </w:rPr>
        <w:t> </w:t>
      </w:r>
      <w:r>
        <w:rPr/>
        <w:t>Office</w:t>
      </w:r>
      <w:r>
        <w:rPr>
          <w:spacing w:val="-3"/>
        </w:rPr>
        <w:t> </w:t>
      </w:r>
      <w:r>
        <w:rPr/>
        <w:t>of</w:t>
      </w:r>
      <w:r>
        <w:rPr>
          <w:spacing w:val="-4"/>
        </w:rPr>
        <w:t> </w:t>
      </w:r>
      <w:r>
        <w:rPr/>
        <w:t>Judicial</w:t>
      </w:r>
      <w:r>
        <w:rPr>
          <w:spacing w:val="-2"/>
        </w:rPr>
        <w:t> </w:t>
      </w:r>
      <w:r>
        <w:rPr/>
        <w:t>Affairs</w:t>
      </w:r>
      <w:r>
        <w:rPr>
          <w:spacing w:val="-4"/>
        </w:rPr>
        <w:t> </w:t>
      </w:r>
      <w:r>
        <w:rPr/>
        <w:t>any</w:t>
      </w:r>
      <w:r>
        <w:rPr>
          <w:spacing w:val="-3"/>
        </w:rPr>
        <w:t> </w:t>
      </w:r>
      <w:r>
        <w:rPr/>
        <w:t>disruptive</w:t>
      </w:r>
      <w:r>
        <w:rPr>
          <w:spacing w:val="-3"/>
        </w:rPr>
        <w:t> </w:t>
      </w:r>
      <w:r>
        <w:rPr/>
        <w:t>behavior</w:t>
      </w:r>
      <w:r>
        <w:rPr>
          <w:spacing w:val="-4"/>
        </w:rPr>
        <w:t> </w:t>
      </w:r>
      <w:r>
        <w:rPr/>
        <w:t>that interrupts their ability to teach, compromises the safety of the learning environment, or inhibits students' ability to learn.</w:t>
      </w:r>
      <w:r>
        <w:rPr>
          <w:spacing w:val="40"/>
        </w:rPr>
        <w:t> </w:t>
      </w:r>
      <w:r>
        <w:rPr/>
        <w:t>Faculty</w:t>
      </w:r>
      <w:r>
        <w:rPr>
          <w:spacing w:val="-1"/>
        </w:rPr>
        <w:t> </w:t>
      </w:r>
      <w:r>
        <w:rPr/>
        <w:t>in the HSC Schools and the School of Medicine are required to follow their school-specific procedures.</w:t>
      </w:r>
    </w:p>
    <w:p>
      <w:pPr>
        <w:pStyle w:val="BodyText"/>
        <w:spacing w:before="26"/>
      </w:pPr>
    </w:p>
    <w:p>
      <w:pPr>
        <w:pStyle w:val="Heading2"/>
      </w:pPr>
      <w:r>
        <w:rPr/>
        <w:t>Academic</w:t>
      </w:r>
      <w:r>
        <w:rPr>
          <w:spacing w:val="-6"/>
        </w:rPr>
        <w:t> </w:t>
      </w:r>
      <w:r>
        <w:rPr>
          <w:spacing w:val="-2"/>
        </w:rPr>
        <w:t>Honesty</w:t>
      </w:r>
    </w:p>
    <w:p>
      <w:pPr>
        <w:pStyle w:val="BodyText"/>
        <w:spacing w:line="264" w:lineRule="auto" w:before="26"/>
        <w:ind w:left="720" w:right="400"/>
      </w:pPr>
      <w:r>
        <w:rPr/>
        <w:t>Any</w:t>
      </w:r>
      <w:r>
        <w:rPr>
          <w:spacing w:val="40"/>
        </w:rPr>
        <w:t> </w:t>
      </w:r>
      <w:r>
        <w:rPr/>
        <w:t>academic</w:t>
      </w:r>
      <w:r>
        <w:rPr>
          <w:spacing w:val="40"/>
        </w:rPr>
        <w:t> </w:t>
      </w:r>
      <w:r>
        <w:rPr/>
        <w:t>dishonesty</w:t>
      </w:r>
      <w:r>
        <w:rPr>
          <w:spacing w:val="40"/>
        </w:rPr>
        <w:t> </w:t>
      </w:r>
      <w:r>
        <w:rPr/>
        <w:t>on</w:t>
      </w:r>
      <w:r>
        <w:rPr>
          <w:spacing w:val="40"/>
        </w:rPr>
        <w:t> </w:t>
      </w:r>
      <w:r>
        <w:rPr/>
        <w:t>a</w:t>
      </w:r>
      <w:r>
        <w:rPr>
          <w:spacing w:val="40"/>
        </w:rPr>
        <w:t> </w:t>
      </w:r>
      <w:r>
        <w:rPr/>
        <w:t>written</w:t>
      </w:r>
      <w:r>
        <w:rPr>
          <w:spacing w:val="40"/>
        </w:rPr>
        <w:t> </w:t>
      </w:r>
      <w:r>
        <w:rPr/>
        <w:t>homework</w:t>
      </w:r>
      <w:r>
        <w:rPr>
          <w:spacing w:val="40"/>
        </w:rPr>
        <w:t> </w:t>
      </w:r>
      <w:r>
        <w:rPr/>
        <w:t>or</w:t>
      </w:r>
      <w:r>
        <w:rPr>
          <w:spacing w:val="40"/>
        </w:rPr>
        <w:t> </w:t>
      </w:r>
      <w:r>
        <w:rPr/>
        <w:t>lab</w:t>
      </w:r>
      <w:r>
        <w:rPr>
          <w:spacing w:val="40"/>
        </w:rPr>
        <w:t> </w:t>
      </w:r>
      <w:r>
        <w:rPr/>
        <w:t>will</w:t>
      </w:r>
      <w:r>
        <w:rPr>
          <w:spacing w:val="40"/>
        </w:rPr>
        <w:t> </w:t>
      </w:r>
      <w:r>
        <w:rPr/>
        <w:t>result</w:t>
      </w:r>
      <w:r>
        <w:rPr>
          <w:spacing w:val="40"/>
        </w:rPr>
        <w:t> </w:t>
      </w:r>
      <w:r>
        <w:rPr/>
        <w:t>in</w:t>
      </w:r>
      <w:r>
        <w:rPr>
          <w:spacing w:val="40"/>
        </w:rPr>
        <w:t> </w:t>
      </w:r>
      <w:r>
        <w:rPr/>
        <w:t>a</w:t>
      </w:r>
      <w:r>
        <w:rPr>
          <w:spacing w:val="40"/>
        </w:rPr>
        <w:t> </w:t>
      </w:r>
      <w:r>
        <w:rPr/>
        <w:t>zero</w:t>
      </w:r>
      <w:r>
        <w:rPr>
          <w:spacing w:val="40"/>
        </w:rPr>
        <w:t> </w:t>
      </w:r>
      <w:r>
        <w:rPr/>
        <w:t>grade</w:t>
      </w:r>
      <w:r>
        <w:rPr>
          <w:spacing w:val="40"/>
        </w:rPr>
        <w:t> </w:t>
      </w:r>
      <w:r>
        <w:rPr/>
        <w:t>for</w:t>
      </w:r>
      <w:r>
        <w:rPr>
          <w:spacing w:val="40"/>
        </w:rPr>
        <w:t> </w:t>
      </w:r>
      <w:r>
        <w:rPr/>
        <w:t>the assignment for all parties involved.</w:t>
      </w:r>
    </w:p>
    <w:p>
      <w:pPr>
        <w:pStyle w:val="BodyText"/>
        <w:spacing w:before="25"/>
      </w:pPr>
    </w:p>
    <w:p>
      <w:pPr>
        <w:pStyle w:val="BodyText"/>
        <w:spacing w:line="264" w:lineRule="auto" w:before="1"/>
        <w:ind w:left="720" w:right="353"/>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4"/>
        </w:rPr>
        <w:t> </w:t>
      </w:r>
      <w:r>
        <w:rPr/>
        <w:t>midterm</w:t>
      </w:r>
      <w:r>
        <w:rPr>
          <w:spacing w:val="-4"/>
        </w:rPr>
        <w:t> </w:t>
      </w:r>
      <w:r>
        <w:rPr/>
        <w:t>exams</w:t>
      </w:r>
      <w:r>
        <w:rPr>
          <w:spacing w:val="-2"/>
        </w:rPr>
        <w:t> </w:t>
      </w:r>
      <w:r>
        <w:rPr/>
        <w:t>or</w:t>
      </w:r>
      <w:r>
        <w:rPr>
          <w:spacing w:val="-2"/>
        </w:rPr>
        <w:t> </w:t>
      </w:r>
      <w:r>
        <w:rPr/>
        <w:t>the</w:t>
      </w:r>
      <w:r>
        <w:rPr>
          <w:spacing w:val="-4"/>
        </w:rPr>
        <w:t> </w:t>
      </w:r>
      <w:r>
        <w:rPr/>
        <w:t>final</w:t>
      </w:r>
      <w:r>
        <w:rPr>
          <w:spacing w:val="-1"/>
        </w:rPr>
        <w:t> </w:t>
      </w:r>
      <w:r>
        <w:rPr/>
        <w:t>exam</w:t>
      </w:r>
      <w:r>
        <w:rPr>
          <w:spacing w:val="-1"/>
        </w:rPr>
        <w:t> </w:t>
      </w:r>
      <w:r>
        <w:rPr/>
        <w:t>will</w:t>
      </w:r>
      <w:r>
        <w:rPr>
          <w:spacing w:val="-1"/>
        </w:rPr>
        <w:t> </w:t>
      </w:r>
      <w:r>
        <w:rPr/>
        <w:t>result</w:t>
      </w:r>
      <w:r>
        <w:rPr>
          <w:spacing w:val="-1"/>
        </w:rPr>
        <w:t> </w:t>
      </w:r>
      <w:r>
        <w:rPr/>
        <w:t>in</w:t>
      </w:r>
      <w:r>
        <w:rPr>
          <w:spacing w:val="-4"/>
        </w:rPr>
        <w:t> </w:t>
      </w:r>
      <w:r>
        <w:rPr/>
        <w:t>failing</w:t>
      </w:r>
      <w:r>
        <w:rPr>
          <w:spacing w:val="-4"/>
        </w:rPr>
        <w:t> </w:t>
      </w:r>
      <w:r>
        <w:rPr/>
        <w:t>the</w:t>
      </w:r>
      <w:r>
        <w:rPr>
          <w:spacing w:val="-2"/>
        </w:rPr>
        <w:t> </w:t>
      </w:r>
      <w:r>
        <w:rPr/>
        <w:t>course. The</w:t>
      </w:r>
      <w:r>
        <w:rPr>
          <w:spacing w:val="-3"/>
        </w:rPr>
        <w:t> </w:t>
      </w:r>
      <w:r>
        <w:rPr/>
        <w:t>case</w:t>
      </w:r>
      <w:r>
        <w:rPr>
          <w:spacing w:val="-3"/>
        </w:rPr>
        <w:t> </w:t>
      </w:r>
      <w:r>
        <w:rPr/>
        <w:t>will</w:t>
      </w:r>
      <w:r>
        <w:rPr>
          <w:spacing w:val="-2"/>
        </w:rPr>
        <w:t> </w:t>
      </w:r>
      <w:r>
        <w:rPr/>
        <w:t>be</w:t>
      </w:r>
      <w:r>
        <w:rPr>
          <w:spacing w:val="-3"/>
        </w:rPr>
        <w:t> </w:t>
      </w:r>
      <w:r>
        <w:rPr/>
        <w:t>submitted</w:t>
      </w:r>
      <w:r>
        <w:rPr>
          <w:spacing w:val="-5"/>
        </w:rPr>
        <w:t> </w:t>
      </w:r>
      <w:r>
        <w:rPr/>
        <w:t>to</w:t>
      </w:r>
      <w:r>
        <w:rPr>
          <w:spacing w:val="-3"/>
        </w:rPr>
        <w:t> </w:t>
      </w:r>
      <w:r>
        <w:rPr/>
        <w:t>the</w:t>
      </w:r>
      <w:r>
        <w:rPr>
          <w:spacing w:val="-3"/>
        </w:rPr>
        <w:t> </w:t>
      </w:r>
      <w:r>
        <w:rPr/>
        <w:t>College</w:t>
      </w:r>
      <w:r>
        <w:rPr>
          <w:spacing w:val="-3"/>
        </w:rPr>
        <w:t> </w:t>
      </w:r>
      <w:r>
        <w:rPr/>
        <w:t>of</w:t>
      </w:r>
      <w:r>
        <w:rPr>
          <w:spacing w:val="-2"/>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26"/>
      </w:pPr>
    </w:p>
    <w:p>
      <w:pPr>
        <w:pStyle w:val="Heading2"/>
      </w:pPr>
      <w:r>
        <w:rPr/>
        <w:t>Electronic</w:t>
      </w:r>
      <w:r>
        <w:rPr>
          <w:spacing w:val="-9"/>
        </w:rPr>
        <w:t> </w:t>
      </w:r>
      <w:r>
        <w:rPr/>
        <w:t>Communication</w:t>
      </w:r>
      <w:r>
        <w:rPr>
          <w:spacing w:val="-8"/>
        </w:rPr>
        <w:t> </w:t>
      </w:r>
      <w:r>
        <w:rPr>
          <w:spacing w:val="-2"/>
        </w:rPr>
        <w:t>Statement</w:t>
      </w:r>
    </w:p>
    <w:p>
      <w:pPr>
        <w:pStyle w:val="BodyText"/>
        <w:tabs>
          <w:tab w:pos="1607" w:val="left" w:leader="none"/>
          <w:tab w:pos="2315" w:val="left" w:leader="none"/>
          <w:tab w:pos="3521" w:val="left" w:leader="none"/>
          <w:tab w:pos="4543" w:val="left" w:leader="none"/>
          <w:tab w:pos="5357" w:val="left" w:leader="none"/>
          <w:tab w:pos="6808" w:val="left" w:leader="none"/>
        </w:tabs>
        <w:spacing w:line="264" w:lineRule="auto" w:before="25"/>
        <w:ind w:left="720" w:right="357"/>
      </w:pPr>
      <w:r>
        <w:rPr/>
        <w:t>Email and especially email sent via Blackboard (</w:t>
      </w:r>
      <w:hyperlink r:id="rId12">
        <w:r>
          <w:rPr/>
          <w:t>http://blackboard.stonybrook.edu)</w:t>
        </w:r>
      </w:hyperlink>
      <w:r>
        <w:rPr/>
        <w:t> is one of the ways</w:t>
      </w:r>
      <w:r>
        <w:rPr>
          <w:spacing w:val="32"/>
        </w:rPr>
        <w:t> </w:t>
      </w:r>
      <w:r>
        <w:rPr/>
        <w:t>the</w:t>
      </w:r>
      <w:r>
        <w:rPr>
          <w:spacing w:val="31"/>
        </w:rPr>
        <w:t> </w:t>
      </w:r>
      <w:r>
        <w:rPr/>
        <w:t>faculty</w:t>
      </w:r>
      <w:r>
        <w:rPr>
          <w:spacing w:val="31"/>
        </w:rPr>
        <w:t> </w:t>
      </w:r>
      <w:r>
        <w:rPr/>
        <w:t>officially</w:t>
      </w:r>
      <w:r>
        <w:rPr>
          <w:spacing w:val="29"/>
        </w:rPr>
        <w:t> </w:t>
      </w:r>
      <w:r>
        <w:rPr/>
        <w:t>communicates</w:t>
      </w:r>
      <w:r>
        <w:rPr>
          <w:spacing w:val="32"/>
        </w:rPr>
        <w:t> </w:t>
      </w:r>
      <w:r>
        <w:rPr/>
        <w:t>with</w:t>
      </w:r>
      <w:r>
        <w:rPr>
          <w:spacing w:val="31"/>
        </w:rPr>
        <w:t> </w:t>
      </w:r>
      <w:r>
        <w:rPr/>
        <w:t>you</w:t>
      </w:r>
      <w:r>
        <w:rPr>
          <w:spacing w:val="31"/>
        </w:rPr>
        <w:t> </w:t>
      </w:r>
      <w:r>
        <w:rPr/>
        <w:t>for</w:t>
      </w:r>
      <w:r>
        <w:rPr>
          <w:spacing w:val="32"/>
        </w:rPr>
        <w:t> </w:t>
      </w:r>
      <w:r>
        <w:rPr/>
        <w:t>this</w:t>
      </w:r>
      <w:r>
        <w:rPr>
          <w:spacing w:val="31"/>
        </w:rPr>
        <w:t> </w:t>
      </w:r>
      <w:r>
        <w:rPr/>
        <w:t>course.</w:t>
      </w:r>
      <w:r>
        <w:rPr>
          <w:spacing w:val="31"/>
        </w:rPr>
        <w:t> </w:t>
      </w:r>
      <w:r>
        <w:rPr/>
        <w:t>It</w:t>
      </w:r>
      <w:r>
        <w:rPr>
          <w:spacing w:val="32"/>
        </w:rPr>
        <w:t> </w:t>
      </w:r>
      <w:r>
        <w:rPr/>
        <w:t>is</w:t>
      </w:r>
      <w:r>
        <w:rPr>
          <w:spacing w:val="31"/>
        </w:rPr>
        <w:t> </w:t>
      </w:r>
      <w:r>
        <w:rPr/>
        <w:t>your</w:t>
      </w:r>
      <w:r>
        <w:rPr>
          <w:spacing w:val="32"/>
        </w:rPr>
        <w:t> </w:t>
      </w:r>
      <w:r>
        <w:rPr/>
        <w:t>responsibility</w:t>
      </w:r>
      <w:r>
        <w:rPr>
          <w:spacing w:val="29"/>
        </w:rPr>
        <w:t> </w:t>
      </w:r>
      <w:r>
        <w:rPr/>
        <w:t>to make sure that you read your email in your official University email account. For most students </w:t>
      </w:r>
      <w:r>
        <w:rPr>
          <w:spacing w:val="-4"/>
        </w:rPr>
        <w:t>that</w:t>
      </w:r>
      <w:r>
        <w:rPr/>
        <w:tab/>
      </w:r>
      <w:r>
        <w:rPr>
          <w:spacing w:val="-6"/>
        </w:rPr>
        <w:t>is</w:t>
      </w:r>
      <w:r>
        <w:rPr/>
        <w:tab/>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15">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9"/>
        </w:rPr>
        <w:t>  </w:t>
      </w:r>
      <w:r>
        <w:rPr/>
        <w:t>verify</w:t>
      </w:r>
      <w:r>
        <w:rPr>
          <w:spacing w:val="39"/>
        </w:rPr>
        <w:t>  </w:t>
      </w:r>
      <w:r>
        <w:rPr/>
        <w:t>your</w:t>
      </w:r>
      <w:r>
        <w:rPr>
          <w:spacing w:val="40"/>
        </w:rPr>
        <w:t>  </w:t>
      </w:r>
      <w:r>
        <w:rPr/>
        <w:t>official</w:t>
      </w:r>
      <w:r>
        <w:rPr>
          <w:spacing w:val="39"/>
        </w:rPr>
        <w:t>  </w:t>
      </w:r>
      <w:r>
        <w:rPr/>
        <w:t>Electronic</w:t>
      </w:r>
      <w:r>
        <w:rPr>
          <w:spacing w:val="40"/>
        </w:rPr>
        <w:t>  </w:t>
      </w:r>
      <w:r>
        <w:rPr/>
        <w:t>Post</w:t>
      </w:r>
      <w:r>
        <w:rPr>
          <w:spacing w:val="40"/>
        </w:rPr>
        <w:t>  </w:t>
      </w:r>
      <w:r>
        <w:rPr/>
        <w:t>Office</w:t>
      </w:r>
      <w:r>
        <w:rPr>
          <w:spacing w:val="40"/>
        </w:rPr>
        <w:t>  </w:t>
      </w:r>
      <w:r>
        <w:rPr/>
        <w:t>(EPO)</w:t>
      </w:r>
      <w:r>
        <w:rPr>
          <w:spacing w:val="40"/>
        </w:rPr>
        <w:t>  </w:t>
      </w:r>
      <w:r>
        <w:rPr/>
        <w:t>address at </w:t>
      </w:r>
      <w:hyperlink r:id="rId16">
        <w:r>
          <w:rPr/>
          <w:t>http://it.stonybrook.edu/help/kb/checking-or-changing-your-mail-forwarding-address-in-the-</w:t>
        </w:r>
      </w:hyperlink>
      <w:r>
        <w:rPr>
          <w:spacing w:val="-4"/>
        </w:rPr>
        <w:t>epo.</w:t>
      </w:r>
    </w:p>
    <w:p>
      <w:pPr>
        <w:pStyle w:val="BodyText"/>
        <w:spacing w:before="24"/>
      </w:pPr>
    </w:p>
    <w:p>
      <w:pPr>
        <w:pStyle w:val="BodyText"/>
        <w:spacing w:line="264" w:lineRule="auto"/>
        <w:ind w:left="720" w:right="355"/>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 official</w:t>
      </w:r>
      <w:r>
        <w:rPr>
          <w:spacing w:val="-1"/>
        </w:rPr>
        <w:t> </w:t>
      </w:r>
      <w:r>
        <w:rPr/>
        <w:t>University</w:t>
      </w:r>
      <w:r>
        <w:rPr>
          <w:spacing w:val="-2"/>
        </w:rPr>
        <w:t> </w:t>
      </w:r>
      <w:r>
        <w:rPr/>
        <w:t>email</w:t>
      </w:r>
      <w:r>
        <w:rPr>
          <w:spacing w:val="-4"/>
        </w:rPr>
        <w:t> </w:t>
      </w:r>
      <w:r>
        <w:rPr/>
        <w:t>to</w:t>
      </w:r>
      <w:r>
        <w:rPr>
          <w:spacing w:val="-2"/>
        </w:rPr>
        <w:t> </w:t>
      </w:r>
      <w:r>
        <w:rPr/>
        <w:t>another</w:t>
      </w:r>
      <w:r>
        <w:rPr>
          <w:spacing w:val="-1"/>
        </w:rPr>
        <w:t> </w:t>
      </w:r>
      <w:r>
        <w:rPr/>
        <w:t>off-campus</w:t>
      </w:r>
      <w:r>
        <w:rPr>
          <w:spacing w:val="-2"/>
        </w:rPr>
        <w:t> </w:t>
      </w:r>
      <w:r>
        <w:rPr/>
        <w:t>account,</w:t>
      </w:r>
      <w:r>
        <w:rPr>
          <w:spacing w:val="-2"/>
        </w:rPr>
        <w:t> </w:t>
      </w:r>
      <w:r>
        <w:rPr/>
        <w:t>faculty</w:t>
      </w:r>
      <w:r>
        <w:rPr>
          <w:spacing w:val="-5"/>
        </w:rPr>
        <w:t> </w:t>
      </w:r>
      <w:r>
        <w:rPr/>
        <w:t>are not responsible for any undeliverable messages</w:t>
      </w:r>
      <w:r>
        <w:rPr>
          <w:spacing w:val="-2"/>
        </w:rPr>
        <w:t> </w:t>
      </w:r>
      <w:r>
        <w:rPr/>
        <w:t>to your</w:t>
      </w:r>
      <w:r>
        <w:rPr>
          <w:spacing w:val="-2"/>
        </w:rPr>
        <w:t> </w:t>
      </w:r>
      <w:r>
        <w:rPr/>
        <w:t>alternative personal accounts. You can set up</w:t>
      </w:r>
      <w:r>
        <w:rPr>
          <w:spacing w:val="76"/>
          <w:w w:val="150"/>
        </w:rPr>
        <w:t>  </w:t>
      </w:r>
      <w:r>
        <w:rPr/>
        <w:t>Google</w:t>
      </w:r>
      <w:r>
        <w:rPr>
          <w:spacing w:val="76"/>
          <w:w w:val="150"/>
        </w:rPr>
        <w:t>  </w:t>
      </w:r>
      <w:r>
        <w:rPr/>
        <w:t>Mail</w:t>
      </w:r>
      <w:r>
        <w:rPr>
          <w:spacing w:val="77"/>
          <w:w w:val="150"/>
        </w:rPr>
        <w:t>  </w:t>
      </w:r>
      <w:r>
        <w:rPr/>
        <w:t>forwarding</w:t>
      </w:r>
      <w:r>
        <w:rPr>
          <w:spacing w:val="76"/>
          <w:w w:val="150"/>
        </w:rPr>
        <w:t>  </w:t>
      </w:r>
      <w:r>
        <w:rPr/>
        <w:t>using</w:t>
      </w:r>
      <w:r>
        <w:rPr>
          <w:spacing w:val="76"/>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17">
        <w:r>
          <w:rPr/>
          <w:t>http://it.stonybrook.edu/help/</w:t>
        </w:r>
      </w:hyperlink>
    </w:p>
    <w:p>
      <w:pPr>
        <w:pStyle w:val="BodyText"/>
        <w:spacing w:before="1"/>
        <w:ind w:left="720"/>
      </w:pPr>
      <w:r>
        <w:rPr>
          <w:spacing w:val="-2"/>
        </w:rPr>
        <w:t>kb/setting-up-mail-forwarding-in-google-</w:t>
      </w:r>
      <w:r>
        <w:rPr>
          <w:spacing w:val="-4"/>
        </w:rPr>
        <w:t>mail.</w:t>
      </w:r>
    </w:p>
    <w:p>
      <w:pPr>
        <w:pStyle w:val="BodyText"/>
        <w:spacing w:before="51"/>
      </w:pPr>
    </w:p>
    <w:p>
      <w:pPr>
        <w:pStyle w:val="BodyText"/>
        <w:spacing w:line="264" w:lineRule="auto"/>
        <w:ind w:left="720" w:right="354"/>
        <w:jc w:val="both"/>
      </w:pPr>
      <w:r>
        <w:rPr/>
        <w:t>If you need technical assistance, please contact Client Support at (631) 632-9800</w:t>
      </w:r>
      <w:r>
        <w:rPr>
          <w:spacing w:val="-1"/>
        </w:rPr>
        <w:t> </w:t>
      </w:r>
      <w:r>
        <w:rPr/>
        <w:t>or </w:t>
      </w:r>
      <w:hyperlink r:id="rId18">
        <w:r>
          <w:rPr>
            <w:spacing w:val="-2"/>
          </w:rPr>
          <w:t>supportteam@stonybrook.edu.</w:t>
        </w:r>
      </w:hyperlink>
    </w:p>
    <w:p>
      <w:pPr>
        <w:pStyle w:val="BodyText"/>
        <w:spacing w:before="25"/>
      </w:pPr>
    </w:p>
    <w:p>
      <w:pPr>
        <w:pStyle w:val="Heading2"/>
        <w:spacing w:before="1"/>
      </w:pPr>
      <w:r>
        <w:rPr/>
        <w:t>Student</w:t>
      </w:r>
      <w:r>
        <w:rPr>
          <w:spacing w:val="-5"/>
        </w:rPr>
        <w:t> </w:t>
      </w:r>
      <w:r>
        <w:rPr/>
        <w:t>Accessibility</w:t>
      </w:r>
      <w:r>
        <w:rPr>
          <w:spacing w:val="-5"/>
        </w:rPr>
        <w:t> </w:t>
      </w:r>
      <w:r>
        <w:rPr/>
        <w:t>Support</w:t>
      </w:r>
      <w:r>
        <w:rPr>
          <w:spacing w:val="-4"/>
        </w:rPr>
        <w:t> </w:t>
      </w:r>
      <w:r>
        <w:rPr>
          <w:spacing w:val="-2"/>
        </w:rPr>
        <w:t>Statement</w:t>
      </w:r>
    </w:p>
    <w:p>
      <w:pPr>
        <w:pStyle w:val="Heading2"/>
        <w:spacing w:after="0"/>
        <w:sectPr>
          <w:pgSz w:w="12240" w:h="15840"/>
          <w:pgMar w:header="0" w:footer="1020" w:top="1380" w:bottom="1200" w:left="1440" w:right="1080"/>
        </w:sectPr>
      </w:pPr>
    </w:p>
    <w:p>
      <w:pPr>
        <w:pStyle w:val="BodyText"/>
        <w:spacing w:line="264" w:lineRule="auto" w:before="61"/>
        <w:ind w:left="720" w:right="351"/>
        <w:jc w:val="both"/>
      </w:pPr>
      <w:r>
        <w:rPr/>
        <w:t>If you have a physical, psychological, medical, or learning disability that may impact your course work, please contact the Student Accessibility Support Center, 128 ECC Building, (631) 632-6748, or at </w:t>
      </w:r>
      <w:hyperlink r:id="rId19">
        <w:r>
          <w:rPr/>
          <w:t>sasc@Stonybrook.edu.</w:t>
        </w:r>
      </w:hyperlink>
      <w:r>
        <w:rPr/>
        <w:t> They will determine with you what accommodations are necessary and appropriate. All information and documentation is confidential.</w:t>
      </w:r>
    </w:p>
    <w:p>
      <w:pPr>
        <w:pStyle w:val="BodyText"/>
        <w:spacing w:before="26"/>
      </w:pPr>
    </w:p>
    <w:p>
      <w:pPr>
        <w:pStyle w:val="Heading2"/>
        <w:jc w:val="both"/>
      </w:pPr>
      <w:r>
        <w:rPr/>
        <w:t>Academic</w:t>
      </w:r>
      <w:r>
        <w:rPr>
          <w:spacing w:val="-6"/>
        </w:rPr>
        <w:t> </w:t>
      </w:r>
      <w:r>
        <w:rPr/>
        <w:t>Integrity</w:t>
      </w:r>
      <w:r>
        <w:rPr>
          <w:spacing w:val="-5"/>
        </w:rPr>
        <w:t> </w:t>
      </w:r>
      <w:r>
        <w:rPr>
          <w:spacing w:val="-2"/>
        </w:rPr>
        <w:t>Statement</w:t>
      </w:r>
    </w:p>
    <w:p>
      <w:pPr>
        <w:pStyle w:val="BodyText"/>
        <w:spacing w:line="264" w:lineRule="auto" w:before="25"/>
        <w:ind w:left="720" w:right="351"/>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20">
        <w:r>
          <w:rPr>
            <w:color w:val="0000FF"/>
            <w:spacing w:val="-2"/>
            <w:u w:val="single" w:color="0000FF"/>
          </w:rPr>
          <w:t>http://www.stonybrook.edu/commcms/academic_integrity/index.html</w:t>
        </w:r>
      </w:hyperlink>
    </w:p>
    <w:p>
      <w:pPr>
        <w:pStyle w:val="BodyText"/>
        <w:spacing w:before="25"/>
      </w:pPr>
    </w:p>
    <w:p>
      <w:pPr>
        <w:pStyle w:val="Heading2"/>
        <w:jc w:val="both"/>
      </w:pPr>
      <w:r>
        <w:rPr/>
        <w:t>Critical</w:t>
      </w:r>
      <w:r>
        <w:rPr>
          <w:spacing w:val="-5"/>
        </w:rPr>
        <w:t> </w:t>
      </w:r>
      <w:r>
        <w:rPr/>
        <w:t>Incident</w:t>
      </w:r>
      <w:r>
        <w:rPr>
          <w:spacing w:val="-5"/>
        </w:rPr>
        <w:t> </w:t>
      </w:r>
      <w:r>
        <w:rPr/>
        <w:t>Management</w:t>
      </w:r>
      <w:r>
        <w:rPr>
          <w:spacing w:val="-6"/>
        </w:rPr>
        <w:t> </w:t>
      </w:r>
      <w:r>
        <w:rPr>
          <w:spacing w:val="-2"/>
        </w:rPr>
        <w:t>Statement</w:t>
      </w:r>
    </w:p>
    <w:p>
      <w:pPr>
        <w:pStyle w:val="BodyText"/>
        <w:spacing w:line="264" w:lineRule="auto" w:before="25"/>
        <w:ind w:left="720" w:right="355"/>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w:t>
      </w:r>
      <w:r>
        <w:rPr>
          <w:spacing w:val="-2"/>
        </w:rPr>
        <w:t> </w:t>
      </w:r>
      <w:r>
        <w:rPr/>
        <w:t>Bulletin, the Undergraduate Class Schedule, and the Faculty-Employee Handbook.</w:t>
      </w:r>
    </w:p>
    <w:sectPr>
      <w:pgSz w:w="12240" w:h="15840"/>
      <w:pgMar w:header="0" w:footer="1020" w:top="1380" w:bottom="12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43104">
              <wp:simplePos x="0" y="0"/>
              <wp:positionH relativeFrom="page">
                <wp:posOffset>3930777</wp:posOffset>
              </wp:positionH>
              <wp:positionV relativeFrom="page">
                <wp:posOffset>9271260</wp:posOffset>
              </wp:positionV>
              <wp:extent cx="40576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510010pt;margin-top:730.020508pt;width:31.95pt;height:13.05pt;mso-position-horizontal-relative:page;mso-position-vertical-relative:page;z-index:-15973376" type="#_x0000_t202" id="docshape2" filled="false" stroked="false">
              <v:textbox inset="0,0,0,0">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34" w:hanging="315"/>
        <w:jc w:val="left"/>
      </w:pPr>
      <w:rPr>
        <w:rFonts w:hint="default"/>
        <w:spacing w:val="-2"/>
        <w:w w:val="99"/>
        <w:lang w:val="en-US" w:eastAsia="en-US" w:bidi="ar-SA"/>
      </w:rPr>
    </w:lvl>
    <w:lvl w:ilvl="1">
      <w:start w:val="1"/>
      <w:numFmt w:val="decimal"/>
      <w:lvlText w:val="%2."/>
      <w:lvlJc w:val="left"/>
      <w:pPr>
        <w:ind w:left="2161"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3000" w:hanging="721"/>
      </w:pPr>
      <w:rPr>
        <w:rFonts w:hint="default"/>
        <w:lang w:val="en-US" w:eastAsia="en-US" w:bidi="ar-SA"/>
      </w:rPr>
    </w:lvl>
    <w:lvl w:ilvl="3">
      <w:start w:val="0"/>
      <w:numFmt w:val="bullet"/>
      <w:lvlText w:val="•"/>
      <w:lvlJc w:val="left"/>
      <w:pPr>
        <w:ind w:left="3840" w:hanging="721"/>
      </w:pPr>
      <w:rPr>
        <w:rFonts w:hint="default"/>
        <w:lang w:val="en-US" w:eastAsia="en-US" w:bidi="ar-SA"/>
      </w:rPr>
    </w:lvl>
    <w:lvl w:ilvl="4">
      <w:start w:val="0"/>
      <w:numFmt w:val="bullet"/>
      <w:lvlText w:val="•"/>
      <w:lvlJc w:val="left"/>
      <w:pPr>
        <w:ind w:left="4680" w:hanging="721"/>
      </w:pPr>
      <w:rPr>
        <w:rFonts w:hint="default"/>
        <w:lang w:val="en-US" w:eastAsia="en-US" w:bidi="ar-SA"/>
      </w:rPr>
    </w:lvl>
    <w:lvl w:ilvl="5">
      <w:start w:val="0"/>
      <w:numFmt w:val="bullet"/>
      <w:lvlText w:val="•"/>
      <w:lvlJc w:val="left"/>
      <w:pPr>
        <w:ind w:left="5520" w:hanging="721"/>
      </w:pPr>
      <w:rPr>
        <w:rFonts w:hint="default"/>
        <w:lang w:val="en-US" w:eastAsia="en-US" w:bidi="ar-SA"/>
      </w:rPr>
    </w:lvl>
    <w:lvl w:ilvl="6">
      <w:start w:val="0"/>
      <w:numFmt w:val="bullet"/>
      <w:lvlText w:val="•"/>
      <w:lvlJc w:val="left"/>
      <w:pPr>
        <w:ind w:left="6360" w:hanging="721"/>
      </w:pPr>
      <w:rPr>
        <w:rFonts w:hint="default"/>
        <w:lang w:val="en-US" w:eastAsia="en-US" w:bidi="ar-SA"/>
      </w:rPr>
    </w:lvl>
    <w:lvl w:ilvl="7">
      <w:start w:val="0"/>
      <w:numFmt w:val="bullet"/>
      <w:lvlText w:val="•"/>
      <w:lvlJc w:val="left"/>
      <w:pPr>
        <w:ind w:left="7200" w:hanging="721"/>
      </w:pPr>
      <w:rPr>
        <w:rFonts w:hint="default"/>
        <w:lang w:val="en-US" w:eastAsia="en-US" w:bidi="ar-SA"/>
      </w:rPr>
    </w:lvl>
    <w:lvl w:ilvl="8">
      <w:start w:val="0"/>
      <w:numFmt w:val="bullet"/>
      <w:lvlText w:val="•"/>
      <w:lvlJc w:val="left"/>
      <w:pPr>
        <w:ind w:left="8040" w:hanging="721"/>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20"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720"/>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03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stonybrook.edu/commcms/studentaffairs/sasc/facstaff/syllabus.php" TargetMode="External"/><Relationship Id="rId7" Type="http://schemas.openxmlformats.org/officeDocument/2006/relationships/hyperlink" Target="mailto:matthew.eisaman@stonybrook.edu" TargetMode="External"/><Relationship Id="rId8" Type="http://schemas.openxmlformats.org/officeDocument/2006/relationships/footer" Target="footer1.xml"/><Relationship Id="rId9" Type="http://schemas.openxmlformats.org/officeDocument/2006/relationships/hyperlink" Target="https://www.amazon.com/Essential-Quantum-Mechanics-Electrical-Engineers/dp/3527413553" TargetMode="External"/><Relationship Id="rId10" Type="http://schemas.openxmlformats.org/officeDocument/2006/relationships/hyperlink" Target="https://www.amazon.com/Quantum-Mechanics-Scientists-Engineers-Miller/dp/0521897831/ref%3Dsr_1_1?ie=UTF8&amp;qid=1521681563&amp;sr=8-1&amp;keywords=quantum%2Bmechanics%2Bfor%2Bengineers" TargetMode="External"/><Relationship Id="rId11" Type="http://schemas.openxmlformats.org/officeDocument/2006/relationships/hyperlink" Target="https://www.amazon.com/Quantum-Mechanics-Theoretical-Leonard-Susskind/dp/0465062903/ref%3Dmt_paperback?_encoding=UTF8&amp;me&amp;qid=1535546735" TargetMode="External"/><Relationship Id="rId12" Type="http://schemas.openxmlformats.org/officeDocument/2006/relationships/hyperlink" Target="http://blackboard.stonybrook.edu/" TargetMode="External"/><Relationship Id="rId13" Type="http://schemas.openxmlformats.org/officeDocument/2006/relationships/hyperlink" Target="http://www.stonybrook.edu/ehs/fire/disabilities" TargetMode="External"/><Relationship Id="rId14" Type="http://schemas.openxmlformats.org/officeDocument/2006/relationships/hyperlink" Target="http://www.stonybrook.edu/uaa/academicjudiciary/" TargetMode="External"/><Relationship Id="rId15" Type="http://schemas.openxmlformats.org/officeDocument/2006/relationships/hyperlink" Target="http://www.stonybrook.edu/" TargetMode="External"/><Relationship Id="rId16" Type="http://schemas.openxmlformats.org/officeDocument/2006/relationships/hyperlink" Target="http://it.stonybrook.edu/help/kb/checking-or-changing-your-mail-forwarding-address-in-the-" TargetMode="External"/><Relationship Id="rId17" Type="http://schemas.openxmlformats.org/officeDocument/2006/relationships/hyperlink" Target="http://it.stonybrook.edu/help/" TargetMode="External"/><Relationship Id="rId18" Type="http://schemas.openxmlformats.org/officeDocument/2006/relationships/hyperlink" Target="mailto:supportteam@stonybrook.edu" TargetMode="External"/><Relationship Id="rId19" Type="http://schemas.openxmlformats.org/officeDocument/2006/relationships/hyperlink" Target="mailto:sasc@Stonybrook.edu" TargetMode="External"/><Relationship Id="rId20" Type="http://schemas.openxmlformats.org/officeDocument/2006/relationships/hyperlink" Target="https://www.stonybrook.edu/commcms/academic_integrity/index.html"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erms:created xsi:type="dcterms:W3CDTF">2025-11-06T18:49:51Z</dcterms:created>
  <dcterms:modified xsi:type="dcterms:W3CDTF">2025-11-06T18:49:51Z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for Office 365</vt:lpwstr>
  </property>
  <property fmtid="{D5CDD505-2E9C-101B-9397-08002B2CF9AE}" pid="4" name="LastSaved">
    <vt:filetime>2025-11-06T00:00:00Z</vt:filetime>
  </property>
  <property fmtid="{D5CDD505-2E9C-101B-9397-08002B2CF9AE}" pid="5" name="Producer">
    <vt:lpwstr>Microsoft® Word for Office 365</vt:lpwstr>
  </property>
</Properties>
</file>